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3" w:rsidRPr="009514EB" w:rsidRDefault="00474A43" w:rsidP="00186D13">
      <w:pPr>
        <w:widowControl w:val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 č. 1 – Návrh rámcové</w:t>
      </w:r>
      <w:r w:rsidR="00C911B9">
        <w:rPr>
          <w:rFonts w:ascii="Times New Roman" w:hAnsi="Times New Roman"/>
          <w:b/>
          <w:sz w:val="24"/>
        </w:rPr>
        <w:t xml:space="preserve"> s</w:t>
      </w:r>
      <w:r>
        <w:rPr>
          <w:rFonts w:ascii="Times New Roman" w:hAnsi="Times New Roman"/>
          <w:b/>
          <w:sz w:val="24"/>
        </w:rPr>
        <w:t>mlouvy</w:t>
      </w:r>
      <w:r w:rsidR="006C3E4B" w:rsidRPr="009514EB">
        <w:rPr>
          <w:rFonts w:ascii="Times New Roman" w:hAnsi="Times New Roman"/>
          <w:b/>
          <w:sz w:val="24"/>
        </w:rPr>
        <w:t xml:space="preserve"> </w:t>
      </w:r>
    </w:p>
    <w:p w:rsidR="00186D13" w:rsidRDefault="00186D13" w:rsidP="006C3E4B">
      <w:pPr>
        <w:widowControl w:val="0"/>
        <w:jc w:val="center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 xml:space="preserve">uzavřená dle </w:t>
      </w:r>
      <w:proofErr w:type="spellStart"/>
      <w:r w:rsidRPr="009514EB">
        <w:rPr>
          <w:rFonts w:ascii="Times New Roman" w:hAnsi="Times New Roman"/>
          <w:sz w:val="24"/>
        </w:rPr>
        <w:t>ust</w:t>
      </w:r>
      <w:proofErr w:type="spellEnd"/>
      <w:r w:rsidRPr="009514EB">
        <w:rPr>
          <w:rFonts w:ascii="Times New Roman" w:hAnsi="Times New Roman"/>
          <w:sz w:val="24"/>
        </w:rPr>
        <w:t xml:space="preserve">. § </w:t>
      </w:r>
      <w:r w:rsidR="00C911B9">
        <w:rPr>
          <w:rFonts w:ascii="Times New Roman" w:hAnsi="Times New Roman"/>
          <w:sz w:val="24"/>
        </w:rPr>
        <w:t xml:space="preserve">11, </w:t>
      </w:r>
      <w:smartTag w:uri="urn:schemas-microsoft-com:office:smarttags" w:element="metricconverter">
        <w:smartTagPr>
          <w:attr w:name="ProductID" w:val="89 a"/>
        </w:smartTagPr>
        <w:r w:rsidR="00C911B9">
          <w:rPr>
            <w:rFonts w:ascii="Times New Roman" w:hAnsi="Times New Roman"/>
            <w:sz w:val="24"/>
          </w:rPr>
          <w:t>89</w:t>
        </w:r>
        <w:r w:rsidR="00C911B9" w:rsidRPr="009514EB">
          <w:rPr>
            <w:rFonts w:ascii="Times New Roman" w:hAnsi="Times New Roman"/>
            <w:sz w:val="24"/>
          </w:rPr>
          <w:t xml:space="preserve"> </w:t>
        </w:r>
        <w:r w:rsidRPr="009514EB">
          <w:rPr>
            <w:rFonts w:ascii="Times New Roman" w:hAnsi="Times New Roman"/>
            <w:sz w:val="24"/>
          </w:rPr>
          <w:t>a</w:t>
        </w:r>
      </w:smartTag>
      <w:r w:rsidRPr="009514EB">
        <w:rPr>
          <w:rFonts w:ascii="Times New Roman" w:hAnsi="Times New Roman"/>
          <w:sz w:val="24"/>
        </w:rPr>
        <w:t xml:space="preserve"> násl. </w:t>
      </w:r>
      <w:r w:rsidR="00C911B9">
        <w:rPr>
          <w:rFonts w:ascii="Times New Roman" w:hAnsi="Times New Roman"/>
          <w:sz w:val="24"/>
        </w:rPr>
        <w:t>zák. č. 137/2006 Sb., ve znění pozdějších předpisů</w:t>
      </w:r>
    </w:p>
    <w:p w:rsidR="00C911B9" w:rsidRPr="009514EB" w:rsidRDefault="00C911B9" w:rsidP="006C3E4B">
      <w:pPr>
        <w:widowControl w:val="0"/>
        <w:jc w:val="center"/>
        <w:rPr>
          <w:rFonts w:ascii="Times New Roman" w:hAnsi="Times New Roman"/>
          <w:sz w:val="24"/>
        </w:rPr>
      </w:pPr>
    </w:p>
    <w:p w:rsidR="00186D13" w:rsidRDefault="00186D13" w:rsidP="006C3E4B">
      <w:pPr>
        <w:widowControl w:val="0"/>
        <w:jc w:val="center"/>
        <w:rPr>
          <w:rFonts w:ascii="Times New Roman" w:hAnsi="Times New Roman"/>
          <w:b/>
          <w:sz w:val="24"/>
        </w:rPr>
      </w:pPr>
      <w:r w:rsidRPr="009514EB">
        <w:rPr>
          <w:rFonts w:ascii="Times New Roman" w:hAnsi="Times New Roman"/>
          <w:b/>
          <w:sz w:val="24"/>
        </w:rPr>
        <w:t>I. Smluvní strany</w:t>
      </w:r>
    </w:p>
    <w:p w:rsidR="00F45AD4" w:rsidRPr="00636A5C" w:rsidRDefault="00F45AD4" w:rsidP="00186D13">
      <w:pPr>
        <w:widowControl w:val="0"/>
        <w:spacing w:before="0" w:after="0"/>
        <w:rPr>
          <w:rFonts w:ascii="Times New Roman" w:hAnsi="Times New Roman"/>
          <w:sz w:val="24"/>
        </w:rPr>
      </w:pPr>
    </w:p>
    <w:p w:rsidR="00186D13" w:rsidRPr="00636A5C" w:rsidRDefault="00647012" w:rsidP="00186D13">
      <w:pPr>
        <w:widowControl w:val="0"/>
        <w:spacing w:before="0" w:after="0"/>
        <w:rPr>
          <w:rFonts w:ascii="Times New Roman" w:hAnsi="Times New Roman"/>
          <w:b/>
          <w:snapToGrid w:val="0"/>
          <w:sz w:val="24"/>
        </w:rPr>
      </w:pPr>
      <w:r w:rsidRPr="00636A5C">
        <w:rPr>
          <w:rFonts w:ascii="Times New Roman" w:hAnsi="Times New Roman"/>
          <w:b/>
          <w:bCs/>
          <w:sz w:val="24"/>
        </w:rPr>
        <w:t>Objednatel</w:t>
      </w:r>
      <w:r w:rsidR="00186D13" w:rsidRPr="00636A5C">
        <w:rPr>
          <w:rFonts w:ascii="Times New Roman" w:hAnsi="Times New Roman"/>
          <w:b/>
          <w:bCs/>
          <w:sz w:val="24"/>
        </w:rPr>
        <w:t>:</w:t>
      </w:r>
      <w:r w:rsidR="00186D13" w:rsidRPr="00636A5C">
        <w:rPr>
          <w:rFonts w:ascii="Times New Roman" w:hAnsi="Times New Roman"/>
          <w:sz w:val="24"/>
        </w:rPr>
        <w:t xml:space="preserve"> </w:t>
      </w:r>
      <w:r w:rsidR="00A8111D" w:rsidRPr="00636A5C">
        <w:rPr>
          <w:rFonts w:ascii="Times New Roman" w:hAnsi="Times New Roman"/>
          <w:sz w:val="24"/>
        </w:rPr>
        <w:t>Akademické centrum studentských aktivit</w:t>
      </w:r>
    </w:p>
    <w:p w:rsidR="00636A5C" w:rsidRPr="00636A5C" w:rsidRDefault="00636A5C" w:rsidP="00186D13">
      <w:pPr>
        <w:pStyle w:val="Nadpis2"/>
        <w:keepLines w:val="0"/>
        <w:widowControl w:val="0"/>
        <w:numPr>
          <w:ilvl w:val="1"/>
          <w:numId w:val="0"/>
        </w:numPr>
        <w:suppressAutoHyphens/>
        <w:snapToGrid w:val="0"/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</w:t>
      </w:r>
      <w:r w:rsidR="00186D13" w:rsidRPr="00636A5C">
        <w:rPr>
          <w:rFonts w:ascii="Times New Roman" w:hAnsi="Times New Roman"/>
          <w:sz w:val="24"/>
          <w:szCs w:val="24"/>
        </w:rPr>
        <w:t>:</w:t>
      </w:r>
      <w:r w:rsidR="000379B0">
        <w:rPr>
          <w:rFonts w:ascii="Times New Roman" w:hAnsi="Times New Roman"/>
          <w:sz w:val="24"/>
          <w:szCs w:val="24"/>
        </w:rPr>
        <w:t xml:space="preserve"> </w:t>
      </w:r>
      <w:r w:rsidRPr="00636A5C">
        <w:rPr>
          <w:rFonts w:ascii="Times New Roman" w:hAnsi="Times New Roman"/>
          <w:b w:val="0"/>
          <w:sz w:val="24"/>
          <w:szCs w:val="24"/>
        </w:rPr>
        <w:t>Jungmannova 866, 664 34 Kuřim</w:t>
      </w:r>
    </w:p>
    <w:p w:rsidR="00186D13" w:rsidRPr="00636A5C" w:rsidRDefault="00636A5C" w:rsidP="00186D13">
      <w:pPr>
        <w:pStyle w:val="Nadpis2"/>
        <w:keepLines w:val="0"/>
        <w:widowControl w:val="0"/>
        <w:numPr>
          <w:ilvl w:val="1"/>
          <w:numId w:val="0"/>
        </w:numPr>
        <w:suppressAutoHyphens/>
        <w:snapToGrid w:val="0"/>
        <w:spacing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 plnění:</w:t>
      </w:r>
      <w:r w:rsidR="00186D13" w:rsidRPr="00636A5C">
        <w:rPr>
          <w:rFonts w:ascii="Times New Roman" w:hAnsi="Times New Roman"/>
          <w:sz w:val="24"/>
          <w:szCs w:val="24"/>
        </w:rPr>
        <w:t xml:space="preserve"> </w:t>
      </w:r>
      <w:r w:rsidR="00A8111D" w:rsidRPr="00636A5C">
        <w:rPr>
          <w:rFonts w:ascii="Times New Roman" w:hAnsi="Times New Roman"/>
          <w:b w:val="0"/>
          <w:sz w:val="24"/>
          <w:szCs w:val="24"/>
        </w:rPr>
        <w:t>Údolní 53,</w:t>
      </w:r>
      <w:r w:rsidR="000379B0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budova U14, kancelář Akademického centra studentských aktivit,</w:t>
      </w:r>
      <w:r w:rsidR="00A8111D" w:rsidRPr="00636A5C">
        <w:rPr>
          <w:rFonts w:ascii="Times New Roman" w:hAnsi="Times New Roman"/>
          <w:b w:val="0"/>
          <w:sz w:val="24"/>
          <w:szCs w:val="24"/>
        </w:rPr>
        <w:t xml:space="preserve"> 602 00 Brno</w:t>
      </w:r>
      <w:r w:rsidR="00186D13" w:rsidRPr="00636A5C">
        <w:rPr>
          <w:rFonts w:ascii="Times New Roman" w:hAnsi="Times New Roman"/>
          <w:sz w:val="24"/>
          <w:szCs w:val="24"/>
        </w:rPr>
        <w:tab/>
      </w:r>
    </w:p>
    <w:p w:rsidR="00186D13" w:rsidRPr="00636A5C" w:rsidRDefault="00636A5C" w:rsidP="00186D13">
      <w:pPr>
        <w:widowControl w:val="0"/>
        <w:spacing w:before="0" w:after="0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/>
          <w:sz w:val="24"/>
        </w:rPr>
        <w:t>Zastoupen</w:t>
      </w:r>
      <w:r w:rsidR="00186D13" w:rsidRPr="00636A5C">
        <w:rPr>
          <w:rFonts w:ascii="Times New Roman" w:hAnsi="Times New Roman"/>
          <w:sz w:val="24"/>
        </w:rPr>
        <w:t xml:space="preserve">: </w:t>
      </w:r>
      <w:r w:rsidR="00A8111D" w:rsidRPr="00636A5C">
        <w:rPr>
          <w:rFonts w:ascii="Times New Roman" w:hAnsi="Times New Roman"/>
          <w:sz w:val="24"/>
        </w:rPr>
        <w:t>Ing. Jaroslavem Švecem, ředitelem</w:t>
      </w:r>
    </w:p>
    <w:p w:rsidR="00F45AD4" w:rsidRPr="00636A5C" w:rsidRDefault="00186D13" w:rsidP="00186D13">
      <w:pPr>
        <w:pStyle w:val="Nadpis2"/>
        <w:keepLines w:val="0"/>
        <w:widowControl w:val="0"/>
        <w:numPr>
          <w:ilvl w:val="1"/>
          <w:numId w:val="0"/>
        </w:numPr>
        <w:suppressAutoHyphens/>
        <w:snapToGrid w:val="0"/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636A5C">
        <w:rPr>
          <w:rFonts w:ascii="Times New Roman" w:hAnsi="Times New Roman"/>
          <w:sz w:val="24"/>
          <w:szCs w:val="24"/>
        </w:rPr>
        <w:t>IČ:</w:t>
      </w:r>
      <w:r w:rsidR="009514EB" w:rsidRPr="00636A5C">
        <w:rPr>
          <w:rFonts w:ascii="Times New Roman" w:hAnsi="Times New Roman"/>
          <w:sz w:val="24"/>
          <w:szCs w:val="24"/>
        </w:rPr>
        <w:t xml:space="preserve"> </w:t>
      </w:r>
      <w:r w:rsidR="00A8111D" w:rsidRPr="00636A5C">
        <w:rPr>
          <w:rFonts w:ascii="Times New Roman" w:hAnsi="Times New Roman"/>
          <w:sz w:val="24"/>
          <w:szCs w:val="24"/>
        </w:rPr>
        <w:t>26566958</w:t>
      </w:r>
      <w:r w:rsidRPr="00636A5C">
        <w:rPr>
          <w:rFonts w:ascii="Times New Roman" w:hAnsi="Times New Roman"/>
          <w:sz w:val="24"/>
          <w:szCs w:val="24"/>
        </w:rPr>
        <w:tab/>
      </w:r>
    </w:p>
    <w:p w:rsidR="00F45AD4" w:rsidRPr="00636A5C" w:rsidRDefault="00F45AD4" w:rsidP="00186D13">
      <w:pPr>
        <w:pStyle w:val="Nadpis2"/>
        <w:keepLines w:val="0"/>
        <w:widowControl w:val="0"/>
        <w:numPr>
          <w:ilvl w:val="1"/>
          <w:numId w:val="0"/>
        </w:numPr>
        <w:suppressAutoHyphens/>
        <w:snapToGrid w:val="0"/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636A5C">
        <w:rPr>
          <w:rFonts w:ascii="Times New Roman" w:hAnsi="Times New Roman"/>
          <w:sz w:val="24"/>
          <w:szCs w:val="24"/>
        </w:rPr>
        <w:t>DIČ: CZ</w:t>
      </w:r>
      <w:r w:rsidR="00A8111D" w:rsidRPr="00636A5C">
        <w:rPr>
          <w:rFonts w:ascii="Times New Roman" w:hAnsi="Times New Roman"/>
          <w:sz w:val="24"/>
          <w:szCs w:val="24"/>
        </w:rPr>
        <w:t>26566958</w:t>
      </w:r>
    </w:p>
    <w:p w:rsidR="00941C24" w:rsidRPr="00636A5C" w:rsidRDefault="00F45AD4" w:rsidP="00186D13">
      <w:pPr>
        <w:pStyle w:val="Nadpis2"/>
        <w:keepLines w:val="0"/>
        <w:widowControl w:val="0"/>
        <w:numPr>
          <w:ilvl w:val="1"/>
          <w:numId w:val="0"/>
        </w:numPr>
        <w:suppressAutoHyphens/>
        <w:snapToGrid w:val="0"/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636A5C">
        <w:rPr>
          <w:rFonts w:ascii="Times New Roman" w:hAnsi="Times New Roman"/>
          <w:sz w:val="24"/>
          <w:szCs w:val="24"/>
        </w:rPr>
        <w:t xml:space="preserve">bankovní spojení: </w:t>
      </w:r>
      <w:r w:rsidR="00941C24" w:rsidRPr="00636A5C">
        <w:rPr>
          <w:rFonts w:ascii="Times New Roman" w:hAnsi="Times New Roman"/>
          <w:sz w:val="24"/>
          <w:szCs w:val="24"/>
        </w:rPr>
        <w:t>228241329/0300</w:t>
      </w:r>
    </w:p>
    <w:p w:rsidR="00636A5C" w:rsidRPr="00636A5C" w:rsidRDefault="00476FD4" w:rsidP="00636A5C">
      <w:pPr>
        <w:pStyle w:val="Nadpis2"/>
        <w:keepLines w:val="0"/>
        <w:widowControl w:val="0"/>
        <w:numPr>
          <w:ilvl w:val="1"/>
          <w:numId w:val="0"/>
        </w:numPr>
        <w:suppressAutoHyphens/>
        <w:snapToGrid w:val="0"/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  <w:r w:rsidRPr="00636A5C">
        <w:rPr>
          <w:rFonts w:ascii="Times New Roman" w:hAnsi="Times New Roman"/>
          <w:b w:val="0"/>
          <w:sz w:val="24"/>
          <w:szCs w:val="24"/>
        </w:rPr>
        <w:t>zapsán</w:t>
      </w:r>
      <w:r w:rsidR="00941C24" w:rsidRPr="00636A5C">
        <w:rPr>
          <w:rFonts w:ascii="Times New Roman" w:hAnsi="Times New Roman"/>
          <w:b w:val="0"/>
          <w:sz w:val="24"/>
          <w:szCs w:val="24"/>
        </w:rPr>
        <w:t>o</w:t>
      </w:r>
      <w:r w:rsidRPr="00636A5C">
        <w:rPr>
          <w:rFonts w:ascii="Times New Roman" w:hAnsi="Times New Roman"/>
          <w:b w:val="0"/>
          <w:sz w:val="24"/>
          <w:szCs w:val="24"/>
        </w:rPr>
        <w:t xml:space="preserve"> </w:t>
      </w:r>
      <w:r w:rsidR="000379B0">
        <w:rPr>
          <w:rFonts w:ascii="Times New Roman" w:hAnsi="Times New Roman"/>
          <w:b w:val="0"/>
          <w:sz w:val="24"/>
          <w:szCs w:val="24"/>
        </w:rPr>
        <w:t xml:space="preserve">v </w:t>
      </w:r>
      <w:r w:rsidR="00941C24" w:rsidRPr="00636A5C">
        <w:rPr>
          <w:rFonts w:ascii="Times New Roman" w:hAnsi="Times New Roman"/>
          <w:b w:val="0"/>
          <w:sz w:val="24"/>
          <w:szCs w:val="24"/>
        </w:rPr>
        <w:t xml:space="preserve">Evidenci občanských sdružení u MV ČR pod </w:t>
      </w:r>
      <w:proofErr w:type="gramStart"/>
      <w:r w:rsidR="00941C24" w:rsidRPr="00636A5C">
        <w:rPr>
          <w:rFonts w:ascii="Times New Roman" w:hAnsi="Times New Roman"/>
          <w:b w:val="0"/>
          <w:sz w:val="24"/>
          <w:szCs w:val="24"/>
        </w:rPr>
        <w:t>č.j.</w:t>
      </w:r>
      <w:proofErr w:type="gramEnd"/>
      <w:r w:rsidR="00941C24" w:rsidRPr="00636A5C">
        <w:rPr>
          <w:rFonts w:ascii="Times New Roman" w:hAnsi="Times New Roman"/>
          <w:b w:val="0"/>
          <w:sz w:val="24"/>
          <w:szCs w:val="24"/>
        </w:rPr>
        <w:t xml:space="preserve"> VS/1-1/74759/09-R</w:t>
      </w:r>
    </w:p>
    <w:p w:rsidR="00636A5C" w:rsidRDefault="00636A5C" w:rsidP="00636A5C">
      <w:pPr>
        <w:pStyle w:val="Nadpis2"/>
        <w:keepLines w:val="0"/>
        <w:widowControl w:val="0"/>
        <w:numPr>
          <w:ilvl w:val="1"/>
          <w:numId w:val="0"/>
        </w:numPr>
        <w:suppressAutoHyphens/>
        <w:snapToGrid w:val="0"/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  <w:r w:rsidRPr="00636A5C">
        <w:rPr>
          <w:rFonts w:ascii="Times New Roman" w:hAnsi="Times New Roman"/>
          <w:sz w:val="24"/>
          <w:szCs w:val="24"/>
        </w:rPr>
        <w:t xml:space="preserve">Kontaktní osoba: </w:t>
      </w:r>
      <w:r w:rsidR="004B747F">
        <w:rPr>
          <w:rFonts w:ascii="Times New Roman" w:hAnsi="Times New Roman"/>
          <w:b w:val="0"/>
          <w:sz w:val="24"/>
          <w:szCs w:val="24"/>
        </w:rPr>
        <w:t>Ing. Petr Bílek</w:t>
      </w:r>
    </w:p>
    <w:p w:rsidR="00636A5C" w:rsidRPr="00636A5C" w:rsidRDefault="00636A5C" w:rsidP="00636A5C">
      <w:pPr>
        <w:pStyle w:val="Nadpis2"/>
        <w:keepLines w:val="0"/>
        <w:widowControl w:val="0"/>
        <w:numPr>
          <w:ilvl w:val="1"/>
          <w:numId w:val="0"/>
        </w:numPr>
        <w:suppressAutoHyphens/>
        <w:snapToGrid w:val="0"/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(</w:t>
      </w:r>
      <w:r w:rsidRPr="00636A5C">
        <w:rPr>
          <w:rFonts w:ascii="Times New Roman" w:hAnsi="Times New Roman"/>
          <w:b w:val="0"/>
          <w:sz w:val="24"/>
          <w:szCs w:val="24"/>
        </w:rPr>
        <w:t>dále jen zástupce objednatele</w:t>
      </w:r>
      <w:r>
        <w:rPr>
          <w:rFonts w:ascii="Times New Roman" w:hAnsi="Times New Roman"/>
          <w:b w:val="0"/>
          <w:sz w:val="24"/>
          <w:szCs w:val="24"/>
        </w:rPr>
        <w:t>)</w:t>
      </w:r>
    </w:p>
    <w:p w:rsidR="00186D13" w:rsidRPr="00636A5C" w:rsidRDefault="00186D13" w:rsidP="00186D13">
      <w:pPr>
        <w:widowControl w:val="0"/>
        <w:spacing w:before="0" w:after="0"/>
        <w:rPr>
          <w:rFonts w:ascii="Times New Roman" w:hAnsi="Times New Roman"/>
          <w:sz w:val="24"/>
        </w:rPr>
      </w:pPr>
      <w:r w:rsidRPr="00636A5C">
        <w:rPr>
          <w:rFonts w:ascii="Times New Roman" w:hAnsi="Times New Roman"/>
          <w:b/>
          <w:sz w:val="24"/>
        </w:rPr>
        <w:t>e-mail</w:t>
      </w:r>
      <w:r w:rsidRPr="00636A5C">
        <w:rPr>
          <w:rFonts w:ascii="Times New Roman" w:hAnsi="Times New Roman"/>
          <w:sz w:val="24"/>
        </w:rPr>
        <w:t>:</w:t>
      </w:r>
      <w:r w:rsidRPr="00636A5C">
        <w:rPr>
          <w:rFonts w:ascii="Times New Roman" w:hAnsi="Times New Roman"/>
          <w:sz w:val="24"/>
        </w:rPr>
        <w:tab/>
      </w:r>
      <w:r w:rsidR="004B747F">
        <w:rPr>
          <w:rFonts w:ascii="Times New Roman" w:hAnsi="Times New Roman"/>
          <w:sz w:val="24"/>
        </w:rPr>
        <w:t>bilek</w:t>
      </w:r>
      <w:r w:rsidR="00941C24" w:rsidRPr="00636A5C">
        <w:rPr>
          <w:rFonts w:ascii="Times New Roman" w:hAnsi="Times New Roman"/>
          <w:sz w:val="24"/>
        </w:rPr>
        <w:t>@acsa.cz</w:t>
      </w:r>
    </w:p>
    <w:p w:rsidR="00186D13" w:rsidRPr="00636A5C" w:rsidRDefault="00186D13" w:rsidP="00186D13">
      <w:pPr>
        <w:widowControl w:val="0"/>
        <w:spacing w:before="0" w:after="0"/>
        <w:rPr>
          <w:rFonts w:ascii="Times New Roman" w:hAnsi="Times New Roman"/>
          <w:sz w:val="24"/>
        </w:rPr>
      </w:pPr>
      <w:r w:rsidRPr="00636A5C">
        <w:rPr>
          <w:rFonts w:ascii="Times New Roman" w:hAnsi="Times New Roman"/>
          <w:b/>
          <w:sz w:val="24"/>
        </w:rPr>
        <w:t>telefon</w:t>
      </w:r>
      <w:r w:rsidRPr="00636A5C">
        <w:rPr>
          <w:rFonts w:ascii="Times New Roman" w:hAnsi="Times New Roman"/>
          <w:sz w:val="24"/>
        </w:rPr>
        <w:t xml:space="preserve">: </w:t>
      </w:r>
      <w:r w:rsidR="009514EB" w:rsidRPr="00636A5C">
        <w:rPr>
          <w:rFonts w:ascii="Times New Roman" w:hAnsi="Times New Roman"/>
          <w:sz w:val="24"/>
        </w:rPr>
        <w:t>+420</w:t>
      </w:r>
      <w:r w:rsidR="00636A5C" w:rsidRPr="00636A5C">
        <w:rPr>
          <w:rFonts w:ascii="Times New Roman" w:hAnsi="Times New Roman"/>
          <w:sz w:val="24"/>
        </w:rPr>
        <w:t> 541 145 256</w:t>
      </w:r>
      <w:r w:rsidRPr="00636A5C">
        <w:rPr>
          <w:rFonts w:ascii="Times New Roman" w:hAnsi="Times New Roman"/>
          <w:sz w:val="24"/>
        </w:rPr>
        <w:tab/>
      </w:r>
    </w:p>
    <w:p w:rsidR="00186D13" w:rsidRDefault="00186D13" w:rsidP="00186D13">
      <w:pPr>
        <w:spacing w:before="0" w:after="0"/>
        <w:rPr>
          <w:rFonts w:ascii="Times New Roman" w:hAnsi="Times New Roman"/>
          <w:sz w:val="24"/>
        </w:rPr>
      </w:pPr>
      <w:r w:rsidRPr="00636A5C">
        <w:rPr>
          <w:rFonts w:ascii="Times New Roman" w:hAnsi="Times New Roman"/>
          <w:sz w:val="24"/>
        </w:rPr>
        <w:t xml:space="preserve">(dále jen „objednatel“) </w:t>
      </w:r>
    </w:p>
    <w:p w:rsidR="00554600" w:rsidRDefault="00554600" w:rsidP="00186D13">
      <w:pPr>
        <w:spacing w:before="0" w:after="0"/>
        <w:rPr>
          <w:rFonts w:ascii="Times New Roman" w:hAnsi="Times New Roman"/>
          <w:sz w:val="24"/>
        </w:rPr>
      </w:pPr>
    </w:p>
    <w:p w:rsidR="00554600" w:rsidRDefault="00554600" w:rsidP="00186D13">
      <w:p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</w:p>
    <w:p w:rsidR="00554600" w:rsidRDefault="00554600" w:rsidP="00186D13">
      <w:pPr>
        <w:spacing w:before="0" w:after="0"/>
        <w:rPr>
          <w:rFonts w:ascii="Times New Roman" w:hAnsi="Times New Roman"/>
          <w:sz w:val="24"/>
        </w:rPr>
      </w:pPr>
    </w:p>
    <w:p w:rsidR="00554600" w:rsidRPr="007207C4" w:rsidRDefault="00554600" w:rsidP="00554600">
      <w:pPr>
        <w:widowControl w:val="0"/>
        <w:spacing w:before="0" w:after="0"/>
        <w:rPr>
          <w:rFonts w:ascii="Times New Roman" w:hAnsi="Times New Roman"/>
          <w:b/>
          <w:i/>
          <w:sz w:val="24"/>
        </w:rPr>
      </w:pPr>
      <w:r w:rsidRPr="00636A5C">
        <w:rPr>
          <w:rFonts w:ascii="Times New Roman" w:hAnsi="Times New Roman"/>
          <w:b/>
          <w:sz w:val="24"/>
        </w:rPr>
        <w:t>Zhotovitel:</w:t>
      </w:r>
      <w:r w:rsidR="007207C4">
        <w:rPr>
          <w:rFonts w:ascii="Times New Roman" w:hAnsi="Times New Roman"/>
          <w:b/>
          <w:sz w:val="24"/>
        </w:rPr>
        <w:t xml:space="preserve"> </w:t>
      </w:r>
      <w:r w:rsidR="007207C4" w:rsidRPr="007207C4">
        <w:rPr>
          <w:rFonts w:ascii="Times New Roman" w:hAnsi="Times New Roman"/>
          <w:b/>
          <w:i/>
          <w:sz w:val="24"/>
          <w:highlight w:val="yellow"/>
        </w:rPr>
        <w:t>XXXXXXXXXXXXXXXXXX</w:t>
      </w:r>
    </w:p>
    <w:p w:rsidR="007207C4" w:rsidRPr="007207C4" w:rsidRDefault="00554600" w:rsidP="007207C4">
      <w:pPr>
        <w:widowControl w:val="0"/>
        <w:spacing w:before="0" w:after="0"/>
        <w:rPr>
          <w:rFonts w:ascii="Times New Roman" w:hAnsi="Times New Roman"/>
          <w:b/>
          <w:i/>
          <w:sz w:val="24"/>
        </w:rPr>
      </w:pPr>
      <w:r w:rsidRPr="00636A5C">
        <w:rPr>
          <w:rFonts w:ascii="Times New Roman" w:hAnsi="Times New Roman"/>
          <w:b/>
          <w:sz w:val="24"/>
        </w:rPr>
        <w:t>Sídlo</w:t>
      </w:r>
      <w:r w:rsidRPr="00636A5C">
        <w:rPr>
          <w:rFonts w:ascii="Times New Roman" w:hAnsi="Times New Roman"/>
          <w:sz w:val="24"/>
        </w:rPr>
        <w:t xml:space="preserve">: </w:t>
      </w:r>
      <w:r w:rsidR="007207C4" w:rsidRPr="007207C4">
        <w:rPr>
          <w:rFonts w:ascii="Times New Roman" w:hAnsi="Times New Roman"/>
          <w:b/>
          <w:i/>
          <w:sz w:val="24"/>
          <w:highlight w:val="yellow"/>
        </w:rPr>
        <w:t>XXXXXXXXXXXXXXXXXX</w:t>
      </w:r>
    </w:p>
    <w:p w:rsidR="007207C4" w:rsidRPr="007207C4" w:rsidRDefault="00554600" w:rsidP="007207C4">
      <w:pPr>
        <w:widowControl w:val="0"/>
        <w:spacing w:before="0" w:after="0"/>
        <w:rPr>
          <w:rFonts w:ascii="Times New Roman" w:hAnsi="Times New Roman"/>
          <w:b/>
          <w:i/>
          <w:sz w:val="24"/>
        </w:rPr>
      </w:pPr>
      <w:r w:rsidRPr="00636A5C">
        <w:rPr>
          <w:rFonts w:ascii="Times New Roman" w:hAnsi="Times New Roman"/>
          <w:b/>
          <w:sz w:val="24"/>
        </w:rPr>
        <w:t>Zastoupen</w:t>
      </w:r>
      <w:r w:rsidRPr="00636A5C">
        <w:rPr>
          <w:rFonts w:ascii="Times New Roman" w:hAnsi="Times New Roman"/>
          <w:sz w:val="24"/>
        </w:rPr>
        <w:t xml:space="preserve">: </w:t>
      </w:r>
      <w:r w:rsidR="007207C4" w:rsidRPr="007207C4">
        <w:rPr>
          <w:rFonts w:ascii="Times New Roman" w:hAnsi="Times New Roman"/>
          <w:b/>
          <w:i/>
          <w:sz w:val="24"/>
          <w:highlight w:val="yellow"/>
        </w:rPr>
        <w:t>XXXXXXXXXXXXXXXXXX</w:t>
      </w:r>
    </w:p>
    <w:p w:rsidR="007207C4" w:rsidRPr="007207C4" w:rsidRDefault="00554600" w:rsidP="007207C4">
      <w:pPr>
        <w:widowControl w:val="0"/>
        <w:spacing w:before="0" w:after="0"/>
        <w:rPr>
          <w:rFonts w:ascii="Times New Roman" w:hAnsi="Times New Roman"/>
          <w:b/>
          <w:i/>
          <w:sz w:val="24"/>
        </w:rPr>
      </w:pPr>
      <w:r w:rsidRPr="00636A5C">
        <w:rPr>
          <w:rFonts w:ascii="Times New Roman" w:hAnsi="Times New Roman"/>
          <w:b/>
          <w:sz w:val="24"/>
        </w:rPr>
        <w:t>IČ</w:t>
      </w:r>
      <w:r w:rsidRPr="00636A5C">
        <w:rPr>
          <w:rFonts w:ascii="Times New Roman" w:hAnsi="Times New Roman"/>
          <w:sz w:val="24"/>
        </w:rPr>
        <w:t xml:space="preserve">: </w:t>
      </w:r>
      <w:r w:rsidR="007207C4" w:rsidRPr="007207C4">
        <w:rPr>
          <w:rFonts w:ascii="Times New Roman" w:hAnsi="Times New Roman"/>
          <w:b/>
          <w:i/>
          <w:sz w:val="24"/>
          <w:highlight w:val="yellow"/>
        </w:rPr>
        <w:t>XXXXXXXXXXXXXXXXXX</w:t>
      </w:r>
    </w:p>
    <w:p w:rsidR="007207C4" w:rsidRPr="007207C4" w:rsidRDefault="00554600" w:rsidP="007207C4">
      <w:pPr>
        <w:widowControl w:val="0"/>
        <w:spacing w:before="0" w:after="0"/>
        <w:rPr>
          <w:rFonts w:ascii="Times New Roman" w:hAnsi="Times New Roman"/>
          <w:b/>
          <w:i/>
          <w:sz w:val="24"/>
        </w:rPr>
      </w:pPr>
      <w:r w:rsidRPr="00636A5C">
        <w:rPr>
          <w:rFonts w:ascii="Times New Roman" w:hAnsi="Times New Roman"/>
          <w:b/>
          <w:sz w:val="24"/>
        </w:rPr>
        <w:t>DIČ</w:t>
      </w:r>
      <w:r w:rsidRPr="00636A5C">
        <w:rPr>
          <w:rFonts w:ascii="Times New Roman" w:hAnsi="Times New Roman"/>
          <w:sz w:val="24"/>
        </w:rPr>
        <w:t>:</w:t>
      </w:r>
      <w:r w:rsidRPr="00636A5C">
        <w:rPr>
          <w:rFonts w:ascii="Times New Roman" w:hAnsi="Times New Roman"/>
          <w:sz w:val="24"/>
        </w:rPr>
        <w:tab/>
      </w:r>
      <w:r w:rsidR="007207C4" w:rsidRPr="007207C4">
        <w:rPr>
          <w:rFonts w:ascii="Times New Roman" w:hAnsi="Times New Roman"/>
          <w:b/>
          <w:i/>
          <w:sz w:val="24"/>
          <w:highlight w:val="yellow"/>
        </w:rPr>
        <w:t>XXXXXXXXXXXXXXXXXX</w:t>
      </w:r>
    </w:p>
    <w:p w:rsidR="007207C4" w:rsidRPr="007207C4" w:rsidRDefault="00554600" w:rsidP="007207C4">
      <w:pPr>
        <w:widowControl w:val="0"/>
        <w:spacing w:before="0"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B</w:t>
      </w:r>
      <w:r w:rsidRPr="00636A5C">
        <w:rPr>
          <w:rFonts w:ascii="Times New Roman" w:hAnsi="Times New Roman"/>
          <w:b/>
          <w:sz w:val="24"/>
        </w:rPr>
        <w:t>ankovní spojení</w:t>
      </w:r>
      <w:r w:rsidRPr="00636A5C">
        <w:rPr>
          <w:rFonts w:ascii="Times New Roman" w:hAnsi="Times New Roman"/>
          <w:sz w:val="24"/>
        </w:rPr>
        <w:t xml:space="preserve">:  </w:t>
      </w:r>
      <w:r w:rsidR="007207C4" w:rsidRPr="007207C4">
        <w:rPr>
          <w:rFonts w:ascii="Times New Roman" w:hAnsi="Times New Roman"/>
          <w:b/>
          <w:i/>
          <w:sz w:val="24"/>
          <w:highlight w:val="yellow"/>
        </w:rPr>
        <w:t>XXXXXXXXXXXXXXXXXX</w:t>
      </w:r>
    </w:p>
    <w:p w:rsidR="007207C4" w:rsidRPr="007207C4" w:rsidRDefault="000379B0" w:rsidP="007207C4">
      <w:pPr>
        <w:widowControl w:val="0"/>
        <w:spacing w:before="0"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zapsán</w:t>
      </w:r>
      <w:r w:rsidR="00554600" w:rsidRPr="00636A5C">
        <w:rPr>
          <w:rFonts w:ascii="Times New Roman" w:hAnsi="Times New Roman"/>
          <w:sz w:val="24"/>
        </w:rPr>
        <w:t xml:space="preserve"> v obchodním rejstříku vedeném</w:t>
      </w:r>
      <w:r w:rsidR="007207C4">
        <w:rPr>
          <w:rFonts w:ascii="Times New Roman" w:hAnsi="Times New Roman"/>
          <w:sz w:val="24"/>
        </w:rPr>
        <w:t xml:space="preserve"> u</w:t>
      </w:r>
      <w:r w:rsidR="00554600" w:rsidRPr="00636A5C">
        <w:rPr>
          <w:rFonts w:ascii="Times New Roman" w:hAnsi="Times New Roman"/>
          <w:sz w:val="24"/>
        </w:rPr>
        <w:t xml:space="preserve"> </w:t>
      </w:r>
      <w:r w:rsidR="007207C4" w:rsidRPr="007207C4">
        <w:rPr>
          <w:rFonts w:ascii="Times New Roman" w:hAnsi="Times New Roman"/>
          <w:b/>
          <w:i/>
          <w:sz w:val="24"/>
          <w:highlight w:val="yellow"/>
        </w:rPr>
        <w:t>XXXXXXXXXXXXXXXXXX</w:t>
      </w:r>
    </w:p>
    <w:p w:rsidR="007207C4" w:rsidRPr="007207C4" w:rsidRDefault="00554600" w:rsidP="007207C4">
      <w:pPr>
        <w:widowControl w:val="0"/>
        <w:spacing w:before="0" w:after="0"/>
        <w:rPr>
          <w:rFonts w:ascii="Times New Roman" w:hAnsi="Times New Roman"/>
          <w:b/>
          <w:i/>
          <w:sz w:val="24"/>
        </w:rPr>
      </w:pPr>
      <w:r w:rsidRPr="00636A5C">
        <w:rPr>
          <w:rFonts w:ascii="Times New Roman" w:hAnsi="Times New Roman"/>
          <w:b/>
          <w:sz w:val="24"/>
        </w:rPr>
        <w:t>Kontaktní osoba</w:t>
      </w:r>
      <w:r w:rsidRPr="00636A5C">
        <w:rPr>
          <w:rFonts w:ascii="Times New Roman" w:hAnsi="Times New Roman"/>
          <w:sz w:val="24"/>
        </w:rPr>
        <w:t xml:space="preserve">: </w:t>
      </w:r>
      <w:r w:rsidR="007207C4" w:rsidRPr="007207C4">
        <w:rPr>
          <w:rFonts w:ascii="Times New Roman" w:hAnsi="Times New Roman"/>
          <w:b/>
          <w:i/>
          <w:sz w:val="24"/>
          <w:highlight w:val="yellow"/>
        </w:rPr>
        <w:t>XXXXXXXXXXXXXXXXXX</w:t>
      </w:r>
    </w:p>
    <w:p w:rsidR="00554600" w:rsidRPr="00636A5C" w:rsidRDefault="00554600" w:rsidP="00554600">
      <w:pPr>
        <w:pStyle w:val="Textkomente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636A5C">
        <w:rPr>
          <w:rFonts w:ascii="Times New Roman" w:hAnsi="Times New Roman"/>
          <w:sz w:val="24"/>
          <w:szCs w:val="24"/>
        </w:rPr>
        <w:t>dále jen zástupce zhotovitele</w:t>
      </w:r>
      <w:r>
        <w:rPr>
          <w:rFonts w:ascii="Times New Roman" w:hAnsi="Times New Roman"/>
          <w:sz w:val="24"/>
          <w:szCs w:val="24"/>
        </w:rPr>
        <w:t>)</w:t>
      </w:r>
    </w:p>
    <w:p w:rsidR="007207C4" w:rsidRPr="007207C4" w:rsidRDefault="00554600" w:rsidP="007207C4">
      <w:pPr>
        <w:widowControl w:val="0"/>
        <w:spacing w:before="0"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napToGrid w:val="0"/>
          <w:sz w:val="24"/>
        </w:rPr>
        <w:t>E</w:t>
      </w:r>
      <w:r w:rsidRPr="00636A5C">
        <w:rPr>
          <w:rFonts w:ascii="Times New Roman" w:hAnsi="Times New Roman"/>
          <w:b/>
          <w:snapToGrid w:val="0"/>
          <w:sz w:val="24"/>
        </w:rPr>
        <w:t>mail</w:t>
      </w:r>
      <w:r w:rsidRPr="00636A5C">
        <w:rPr>
          <w:rFonts w:ascii="Times New Roman" w:hAnsi="Times New Roman"/>
          <w:snapToGrid w:val="0"/>
          <w:sz w:val="24"/>
        </w:rPr>
        <w:t>:</w:t>
      </w:r>
      <w:r w:rsidR="007207C4">
        <w:rPr>
          <w:rFonts w:ascii="Times New Roman" w:hAnsi="Times New Roman"/>
          <w:snapToGrid w:val="0"/>
          <w:sz w:val="24"/>
        </w:rPr>
        <w:t xml:space="preserve"> </w:t>
      </w:r>
      <w:r w:rsidR="007207C4" w:rsidRPr="007207C4">
        <w:rPr>
          <w:rFonts w:ascii="Times New Roman" w:hAnsi="Times New Roman"/>
          <w:b/>
          <w:i/>
          <w:sz w:val="24"/>
          <w:highlight w:val="yellow"/>
        </w:rPr>
        <w:t>XXXXXXXXXXXXXXXXXX</w:t>
      </w:r>
    </w:p>
    <w:p w:rsidR="00554600" w:rsidRPr="00636A5C" w:rsidRDefault="00554600" w:rsidP="00554600">
      <w:pPr>
        <w:spacing w:before="0" w:after="0"/>
        <w:rPr>
          <w:rFonts w:ascii="Times New Roman" w:hAnsi="Times New Roman"/>
          <w:sz w:val="24"/>
        </w:rPr>
      </w:pPr>
      <w:r w:rsidRPr="00636A5C">
        <w:rPr>
          <w:rFonts w:ascii="Times New Roman" w:hAnsi="Times New Roman"/>
          <w:sz w:val="24"/>
        </w:rPr>
        <w:t>(dále jen „zhotovitel“)</w:t>
      </w:r>
    </w:p>
    <w:p w:rsidR="00554600" w:rsidRPr="00636A5C" w:rsidRDefault="00554600" w:rsidP="00186D13">
      <w:pPr>
        <w:spacing w:before="0" w:after="0"/>
        <w:rPr>
          <w:rFonts w:ascii="Times New Roman" w:hAnsi="Times New Roman"/>
          <w:sz w:val="24"/>
        </w:rPr>
      </w:pPr>
    </w:p>
    <w:p w:rsidR="00186D13" w:rsidRDefault="00186D13" w:rsidP="00186D13">
      <w:pPr>
        <w:spacing w:before="0" w:after="0"/>
        <w:rPr>
          <w:rFonts w:ascii="Times New Roman" w:hAnsi="Times New Roman"/>
          <w:sz w:val="24"/>
        </w:rPr>
      </w:pPr>
    </w:p>
    <w:p w:rsidR="00BC7FFE" w:rsidRPr="009514EB" w:rsidRDefault="00BC7FFE" w:rsidP="00186D13">
      <w:pPr>
        <w:spacing w:before="0" w:after="0"/>
        <w:rPr>
          <w:rFonts w:ascii="Times New Roman" w:hAnsi="Times New Roman"/>
          <w:sz w:val="24"/>
        </w:rPr>
      </w:pPr>
    </w:p>
    <w:p w:rsidR="00854B9F" w:rsidRPr="009514EB" w:rsidRDefault="00854B9F" w:rsidP="00854B9F">
      <w:pPr>
        <w:widowControl w:val="0"/>
        <w:jc w:val="center"/>
        <w:rPr>
          <w:rFonts w:ascii="Times New Roman" w:hAnsi="Times New Roman"/>
          <w:b/>
          <w:sz w:val="24"/>
        </w:rPr>
      </w:pPr>
      <w:r w:rsidRPr="009514EB">
        <w:rPr>
          <w:rFonts w:ascii="Times New Roman" w:hAnsi="Times New Roman"/>
          <w:b/>
          <w:sz w:val="24"/>
        </w:rPr>
        <w:t>II. Předmět</w:t>
      </w:r>
      <w:r w:rsidR="0082662A">
        <w:rPr>
          <w:rFonts w:ascii="Times New Roman" w:hAnsi="Times New Roman"/>
          <w:b/>
          <w:sz w:val="24"/>
        </w:rPr>
        <w:t xml:space="preserve"> rámcové </w:t>
      </w:r>
      <w:r w:rsidRPr="009514EB">
        <w:rPr>
          <w:rFonts w:ascii="Times New Roman" w:hAnsi="Times New Roman"/>
          <w:b/>
          <w:sz w:val="24"/>
        </w:rPr>
        <w:t>smlouvy</w:t>
      </w:r>
    </w:p>
    <w:p w:rsidR="00854B9F" w:rsidRPr="00636A5C" w:rsidRDefault="00854B9F" w:rsidP="00636A5C">
      <w:pPr>
        <w:numPr>
          <w:ilvl w:val="0"/>
          <w:numId w:val="20"/>
        </w:numPr>
        <w:spacing w:before="0" w:after="0" w:line="276" w:lineRule="auto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 xml:space="preserve">Předmětem této </w:t>
      </w:r>
      <w:r w:rsidR="008A62C0">
        <w:rPr>
          <w:rFonts w:ascii="Times New Roman" w:hAnsi="Times New Roman"/>
          <w:sz w:val="24"/>
        </w:rPr>
        <w:t xml:space="preserve">rámcové </w:t>
      </w:r>
      <w:r w:rsidRPr="009514EB">
        <w:rPr>
          <w:rFonts w:ascii="Times New Roman" w:hAnsi="Times New Roman"/>
          <w:sz w:val="24"/>
        </w:rPr>
        <w:t>smlouvy je realizace veřejné zakázky „</w:t>
      </w:r>
      <w:r w:rsidR="008F43D4" w:rsidRPr="00616CB0">
        <w:rPr>
          <w:rFonts w:ascii="Times New Roman" w:hAnsi="Times New Roman"/>
          <w:sz w:val="24"/>
        </w:rPr>
        <w:t>Rámcová smlouva</w:t>
      </w:r>
      <w:r w:rsidR="008F43D4" w:rsidRPr="008F43D4">
        <w:rPr>
          <w:rFonts w:ascii="Times New Roman" w:hAnsi="Times New Roman"/>
          <w:sz w:val="24"/>
        </w:rPr>
        <w:t xml:space="preserve"> na </w:t>
      </w:r>
      <w:r w:rsidR="00941C24">
        <w:rPr>
          <w:rFonts w:ascii="Times New Roman" w:hAnsi="Times New Roman"/>
          <w:sz w:val="24"/>
        </w:rPr>
        <w:t>tisk</w:t>
      </w:r>
      <w:r w:rsidR="004B747F">
        <w:rPr>
          <w:rFonts w:ascii="Times New Roman" w:hAnsi="Times New Roman"/>
          <w:sz w:val="24"/>
        </w:rPr>
        <w:t xml:space="preserve"> zbývajících</w:t>
      </w:r>
      <w:r w:rsidR="008F43D4" w:rsidRPr="008F43D4">
        <w:rPr>
          <w:rFonts w:ascii="Times New Roman" w:hAnsi="Times New Roman"/>
          <w:sz w:val="24"/>
        </w:rPr>
        <w:t xml:space="preserve"> </w:t>
      </w:r>
      <w:r w:rsidR="004B747F">
        <w:rPr>
          <w:rFonts w:ascii="Times New Roman" w:hAnsi="Times New Roman"/>
          <w:sz w:val="24"/>
        </w:rPr>
        <w:t>manuálů</w:t>
      </w:r>
      <w:r w:rsidR="00941C24">
        <w:rPr>
          <w:rFonts w:ascii="Times New Roman" w:hAnsi="Times New Roman"/>
          <w:sz w:val="24"/>
        </w:rPr>
        <w:t xml:space="preserve"> a pomůcek</w:t>
      </w:r>
      <w:r w:rsidR="008F43D4" w:rsidRPr="008F43D4">
        <w:rPr>
          <w:rFonts w:ascii="Times New Roman" w:hAnsi="Times New Roman"/>
          <w:sz w:val="24"/>
        </w:rPr>
        <w:t>“</w:t>
      </w:r>
      <w:r w:rsidR="00636A5C">
        <w:rPr>
          <w:rFonts w:ascii="Times New Roman" w:hAnsi="Times New Roman"/>
          <w:sz w:val="24"/>
        </w:rPr>
        <w:t xml:space="preserve">. </w:t>
      </w:r>
      <w:r w:rsidRPr="00636A5C">
        <w:rPr>
          <w:rFonts w:ascii="Times New Roman" w:hAnsi="Times New Roman"/>
          <w:sz w:val="24"/>
        </w:rPr>
        <w:t xml:space="preserve">Předmět smlouvy je detailně specifikován </w:t>
      </w:r>
      <w:r w:rsidR="00812654" w:rsidRPr="00636A5C">
        <w:rPr>
          <w:rFonts w:ascii="Times New Roman" w:hAnsi="Times New Roman"/>
          <w:sz w:val="24"/>
        </w:rPr>
        <w:t xml:space="preserve">v příloze č. 1 </w:t>
      </w:r>
      <w:r w:rsidR="00812654" w:rsidRPr="00636A5C">
        <w:rPr>
          <w:rFonts w:ascii="Times New Roman" w:hAnsi="Times New Roman"/>
          <w:sz w:val="24"/>
        </w:rPr>
        <w:lastRenderedPageBreak/>
        <w:t>(</w:t>
      </w:r>
      <w:r w:rsidR="00636A5C" w:rsidRPr="00636A5C">
        <w:rPr>
          <w:rFonts w:ascii="Times New Roman" w:hAnsi="Times New Roman"/>
          <w:sz w:val="24"/>
        </w:rPr>
        <w:t>Předmět plnění rámcové smlouvy</w:t>
      </w:r>
      <w:r w:rsidR="00812654" w:rsidRPr="00636A5C">
        <w:rPr>
          <w:rFonts w:ascii="Times New Roman" w:hAnsi="Times New Roman"/>
          <w:sz w:val="24"/>
        </w:rPr>
        <w:t xml:space="preserve">) </w:t>
      </w:r>
      <w:r w:rsidR="00D84759">
        <w:rPr>
          <w:rFonts w:ascii="Times New Roman" w:hAnsi="Times New Roman"/>
          <w:sz w:val="24"/>
        </w:rPr>
        <w:t>této Smlouvy</w:t>
      </w:r>
      <w:r w:rsidRPr="00636A5C">
        <w:rPr>
          <w:rFonts w:ascii="Times New Roman" w:hAnsi="Times New Roman"/>
          <w:sz w:val="24"/>
        </w:rPr>
        <w:t>.</w:t>
      </w:r>
      <w:r w:rsidR="00D84759">
        <w:rPr>
          <w:rFonts w:ascii="Times New Roman" w:hAnsi="Times New Roman"/>
          <w:sz w:val="24"/>
        </w:rPr>
        <w:t xml:space="preserve"> </w:t>
      </w:r>
      <w:r w:rsidR="00D863A1" w:rsidRPr="00636A5C">
        <w:rPr>
          <w:rFonts w:ascii="Times New Roman" w:hAnsi="Times New Roman"/>
          <w:sz w:val="24"/>
        </w:rPr>
        <w:t>Rámcová smlouva j</w:t>
      </w:r>
      <w:r w:rsidR="00FE1F49" w:rsidRPr="00636A5C">
        <w:rPr>
          <w:rFonts w:ascii="Times New Roman" w:hAnsi="Times New Roman"/>
          <w:sz w:val="24"/>
        </w:rPr>
        <w:t xml:space="preserve">e uzavřena s jedním </w:t>
      </w:r>
      <w:r w:rsidR="00B31EB6" w:rsidRPr="00636A5C">
        <w:rPr>
          <w:rFonts w:ascii="Times New Roman" w:hAnsi="Times New Roman"/>
          <w:sz w:val="24"/>
        </w:rPr>
        <w:t>zhotovitelem</w:t>
      </w:r>
      <w:r w:rsidR="00FE1F49" w:rsidRPr="00636A5C">
        <w:rPr>
          <w:rFonts w:ascii="Times New Roman" w:hAnsi="Times New Roman"/>
          <w:sz w:val="24"/>
        </w:rPr>
        <w:t>.</w:t>
      </w:r>
    </w:p>
    <w:p w:rsidR="00BC7FFE" w:rsidRDefault="00BC7FFE" w:rsidP="00B97CD0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</w:rPr>
      </w:pPr>
    </w:p>
    <w:p w:rsidR="00B97CD0" w:rsidRPr="00B31EB6" w:rsidRDefault="00B97CD0" w:rsidP="00B97CD0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</w:rPr>
      </w:pPr>
      <w:r w:rsidRPr="00B31EB6">
        <w:rPr>
          <w:rFonts w:ascii="Times New Roman" w:hAnsi="Times New Roman"/>
          <w:b/>
          <w:sz w:val="24"/>
        </w:rPr>
        <w:t>III. Podmínky pro plnění jednotlivých dílčích zakázek</w:t>
      </w:r>
    </w:p>
    <w:p w:rsidR="00B97CD0" w:rsidRPr="00B31EB6" w:rsidRDefault="00D84759" w:rsidP="00B97CD0">
      <w:pPr>
        <w:numPr>
          <w:ilvl w:val="0"/>
          <w:numId w:val="28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Předmětná část plnění</w:t>
      </w:r>
      <w:r w:rsidR="00B97CD0" w:rsidRPr="00B31EB6">
        <w:rPr>
          <w:rFonts w:ascii="Times New Roman" w:hAnsi="Times New Roman"/>
          <w:sz w:val="24"/>
        </w:rPr>
        <w:t xml:space="preserve"> v rámci této smlouvy bude realizována na základě písemné</w:t>
      </w:r>
      <w:r w:rsidR="00941C24">
        <w:rPr>
          <w:rFonts w:ascii="Times New Roman" w:hAnsi="Times New Roman"/>
          <w:sz w:val="24"/>
        </w:rPr>
        <w:t xml:space="preserve"> </w:t>
      </w:r>
      <w:r w:rsidR="00B97CD0" w:rsidRPr="00B31EB6">
        <w:rPr>
          <w:rFonts w:ascii="Times New Roman" w:hAnsi="Times New Roman"/>
          <w:sz w:val="24"/>
        </w:rPr>
        <w:t>výzvy k poskytnutí plnění formou objed</w:t>
      </w:r>
      <w:r w:rsidR="00636A5C">
        <w:rPr>
          <w:rFonts w:ascii="Times New Roman" w:hAnsi="Times New Roman"/>
          <w:sz w:val="24"/>
        </w:rPr>
        <w:t>návky</w:t>
      </w:r>
      <w:r w:rsidR="00FB0608">
        <w:rPr>
          <w:rFonts w:ascii="Times New Roman" w:hAnsi="Times New Roman"/>
          <w:sz w:val="24"/>
        </w:rPr>
        <w:t xml:space="preserve"> (návrh na uzavření smlouvy na realizaci veřejné zakázky dle </w:t>
      </w:r>
      <w:r w:rsidR="00FB0608" w:rsidRPr="00FB0608">
        <w:rPr>
          <w:rFonts w:ascii="Times New Roman" w:hAnsi="Times New Roman"/>
          <w:sz w:val="24"/>
        </w:rPr>
        <w:t>§ 92</w:t>
      </w:r>
      <w:r w:rsidR="00FB0608">
        <w:rPr>
          <w:rFonts w:ascii="Times New Roman" w:hAnsi="Times New Roman"/>
          <w:sz w:val="24"/>
        </w:rPr>
        <w:t xml:space="preserve"> </w:t>
      </w:r>
      <w:r w:rsidR="00FB0608" w:rsidRPr="00FB0608">
        <w:rPr>
          <w:rFonts w:ascii="Times New Roman" w:hAnsi="Times New Roman"/>
          <w:sz w:val="24"/>
        </w:rPr>
        <w:t>Zákon č. 137/2006 Sb., o veřejných zakázkách</w:t>
      </w:r>
      <w:r w:rsidR="00FB0608">
        <w:rPr>
          <w:rFonts w:ascii="Times New Roman" w:hAnsi="Times New Roman"/>
          <w:sz w:val="24"/>
        </w:rPr>
        <w:t>)</w:t>
      </w:r>
      <w:r w:rsidR="00636A5C">
        <w:rPr>
          <w:rFonts w:ascii="Times New Roman" w:hAnsi="Times New Roman"/>
          <w:sz w:val="24"/>
        </w:rPr>
        <w:t xml:space="preserve"> ze strany zástupce </w:t>
      </w:r>
      <w:r w:rsidR="00B97CD0" w:rsidRPr="00B31EB6">
        <w:rPr>
          <w:rFonts w:ascii="Times New Roman" w:hAnsi="Times New Roman"/>
          <w:sz w:val="24"/>
        </w:rPr>
        <w:t>objednatele.</w:t>
      </w:r>
      <w:r w:rsidR="004B747F">
        <w:rPr>
          <w:rFonts w:ascii="Times New Roman" w:hAnsi="Times New Roman"/>
          <w:sz w:val="24"/>
        </w:rPr>
        <w:t xml:space="preserve"> Tato objednávka bude dodavateli doručena elektronicky na e-mailovou adresu kontaktní osoby zhotovitele.</w:t>
      </w:r>
      <w:r w:rsidR="00B97CD0" w:rsidRPr="00B31EB6">
        <w:rPr>
          <w:rFonts w:ascii="Times New Roman" w:hAnsi="Times New Roman"/>
          <w:sz w:val="24"/>
        </w:rPr>
        <w:t xml:space="preserve"> O</w:t>
      </w:r>
      <w:r w:rsidR="004B5DB6">
        <w:rPr>
          <w:rFonts w:ascii="Times New Roman" w:hAnsi="Times New Roman"/>
          <w:sz w:val="24"/>
        </w:rPr>
        <w:t xml:space="preserve">bjednávka bude zástupcem </w:t>
      </w:r>
      <w:r w:rsidR="00843628" w:rsidRPr="00B31EB6">
        <w:rPr>
          <w:rFonts w:ascii="Times New Roman" w:hAnsi="Times New Roman"/>
          <w:sz w:val="24"/>
        </w:rPr>
        <w:t>zhotovitele</w:t>
      </w:r>
      <w:r w:rsidR="00B97CD0" w:rsidRPr="00B31EB6">
        <w:rPr>
          <w:rFonts w:ascii="Times New Roman" w:hAnsi="Times New Roman"/>
          <w:sz w:val="24"/>
        </w:rPr>
        <w:t xml:space="preserve"> </w:t>
      </w:r>
      <w:r w:rsidR="002E0F3C">
        <w:rPr>
          <w:rFonts w:ascii="Times New Roman" w:hAnsi="Times New Roman"/>
          <w:sz w:val="24"/>
        </w:rPr>
        <w:t>elektronicky</w:t>
      </w:r>
      <w:r w:rsidR="00FB0608">
        <w:rPr>
          <w:rFonts w:ascii="Times New Roman" w:hAnsi="Times New Roman"/>
          <w:sz w:val="24"/>
        </w:rPr>
        <w:t xml:space="preserve"> </w:t>
      </w:r>
      <w:r w:rsidR="00B97CD0" w:rsidRPr="00B31EB6">
        <w:rPr>
          <w:rFonts w:ascii="Times New Roman" w:hAnsi="Times New Roman"/>
          <w:sz w:val="24"/>
        </w:rPr>
        <w:t>potvrzena</w:t>
      </w:r>
      <w:r w:rsidR="00FB0608">
        <w:rPr>
          <w:rFonts w:ascii="Times New Roman" w:hAnsi="Times New Roman"/>
          <w:sz w:val="24"/>
        </w:rPr>
        <w:t xml:space="preserve"> (přijetí návrhu smlouvy dle </w:t>
      </w:r>
      <w:r w:rsidR="00FB0608" w:rsidRPr="00FB0608">
        <w:rPr>
          <w:rFonts w:ascii="Times New Roman" w:hAnsi="Times New Roman"/>
          <w:sz w:val="24"/>
        </w:rPr>
        <w:t>§ 92</w:t>
      </w:r>
      <w:r w:rsidR="00FB0608">
        <w:rPr>
          <w:rFonts w:ascii="Times New Roman" w:hAnsi="Times New Roman"/>
          <w:sz w:val="24"/>
        </w:rPr>
        <w:t xml:space="preserve"> </w:t>
      </w:r>
      <w:r w:rsidR="00FB0608" w:rsidRPr="00FB0608">
        <w:rPr>
          <w:rFonts w:ascii="Times New Roman" w:hAnsi="Times New Roman"/>
          <w:sz w:val="24"/>
        </w:rPr>
        <w:t>Zákon č. 137/2006 Sb., o veřejných zakázkách</w:t>
      </w:r>
      <w:r w:rsidR="00FB0608">
        <w:rPr>
          <w:rFonts w:ascii="Times New Roman" w:hAnsi="Times New Roman"/>
          <w:sz w:val="24"/>
        </w:rPr>
        <w:t>)</w:t>
      </w:r>
      <w:r w:rsidR="00B97CD0" w:rsidRPr="00B31EB6">
        <w:rPr>
          <w:rFonts w:ascii="Times New Roman" w:hAnsi="Times New Roman"/>
          <w:sz w:val="24"/>
        </w:rPr>
        <w:t xml:space="preserve"> do </w:t>
      </w:r>
      <w:r w:rsidR="00941C24">
        <w:rPr>
          <w:rFonts w:ascii="Times New Roman" w:hAnsi="Times New Roman"/>
          <w:sz w:val="24"/>
        </w:rPr>
        <w:t>dvou</w:t>
      </w:r>
      <w:r w:rsidR="00B31EB6" w:rsidRPr="00B31EB6">
        <w:rPr>
          <w:rFonts w:ascii="Times New Roman" w:hAnsi="Times New Roman"/>
          <w:sz w:val="24"/>
        </w:rPr>
        <w:t xml:space="preserve"> </w:t>
      </w:r>
      <w:r w:rsidR="00B97CD0" w:rsidRPr="00B31EB6">
        <w:rPr>
          <w:rFonts w:ascii="Times New Roman" w:hAnsi="Times New Roman"/>
          <w:sz w:val="24"/>
        </w:rPr>
        <w:t xml:space="preserve">pracovních dnů od zaslání objednávky. </w:t>
      </w:r>
    </w:p>
    <w:p w:rsidR="000D5D11" w:rsidRPr="00616CB0" w:rsidRDefault="004B5DB6" w:rsidP="00B97CD0">
      <w:pPr>
        <w:numPr>
          <w:ilvl w:val="0"/>
          <w:numId w:val="28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16CB0">
        <w:rPr>
          <w:rFonts w:ascii="Times New Roman" w:hAnsi="Times New Roman"/>
          <w:sz w:val="24"/>
        </w:rPr>
        <w:t xml:space="preserve">Plnění předmětu smlouvy bude realizováno na základě předchozí </w:t>
      </w:r>
      <w:r w:rsidR="004B747F">
        <w:rPr>
          <w:rFonts w:ascii="Times New Roman" w:hAnsi="Times New Roman"/>
          <w:sz w:val="24"/>
        </w:rPr>
        <w:t>elektronické</w:t>
      </w:r>
      <w:r w:rsidR="004B747F" w:rsidRPr="00616CB0">
        <w:rPr>
          <w:rFonts w:ascii="Times New Roman" w:hAnsi="Times New Roman"/>
          <w:sz w:val="24"/>
        </w:rPr>
        <w:t xml:space="preserve"> </w:t>
      </w:r>
      <w:r w:rsidRPr="00616CB0">
        <w:rPr>
          <w:rFonts w:ascii="Times New Roman" w:hAnsi="Times New Roman"/>
          <w:sz w:val="24"/>
        </w:rPr>
        <w:t>objednávky objednavatelem. Objednávka</w:t>
      </w:r>
      <w:r w:rsidR="00B97CD0" w:rsidRPr="00616CB0">
        <w:rPr>
          <w:rFonts w:ascii="Times New Roman" w:hAnsi="Times New Roman"/>
          <w:sz w:val="24"/>
        </w:rPr>
        <w:t xml:space="preserve"> bude vystavena s </w:t>
      </w:r>
      <w:r w:rsidR="00616CB0">
        <w:rPr>
          <w:rFonts w:ascii="Times New Roman" w:hAnsi="Times New Roman"/>
          <w:sz w:val="24"/>
        </w:rPr>
        <w:t>vymezením</w:t>
      </w:r>
      <w:r w:rsidRPr="00616CB0">
        <w:rPr>
          <w:rFonts w:ascii="Times New Roman" w:hAnsi="Times New Roman"/>
          <w:sz w:val="24"/>
        </w:rPr>
        <w:t xml:space="preserve"> předmětu plnění, množstvím, místem dodání a</w:t>
      </w:r>
      <w:r w:rsidR="00B97CD0" w:rsidRPr="00616CB0">
        <w:rPr>
          <w:rFonts w:ascii="Times New Roman" w:hAnsi="Times New Roman"/>
          <w:sz w:val="24"/>
        </w:rPr>
        <w:t xml:space="preserve"> uvedením kontaktní osoby (jménem, te</w:t>
      </w:r>
      <w:r w:rsidR="000D5D11" w:rsidRPr="00616CB0">
        <w:rPr>
          <w:rFonts w:ascii="Times New Roman" w:hAnsi="Times New Roman"/>
          <w:sz w:val="24"/>
        </w:rPr>
        <w:t xml:space="preserve">lefonem), která </w:t>
      </w:r>
      <w:r w:rsidR="00D84759" w:rsidRPr="00616CB0">
        <w:rPr>
          <w:rFonts w:ascii="Times New Roman" w:hAnsi="Times New Roman"/>
          <w:sz w:val="24"/>
        </w:rPr>
        <w:t xml:space="preserve">je oprávněna </w:t>
      </w:r>
      <w:r w:rsidR="000D5D11" w:rsidRPr="00616CB0">
        <w:rPr>
          <w:rFonts w:ascii="Times New Roman" w:hAnsi="Times New Roman"/>
          <w:sz w:val="24"/>
        </w:rPr>
        <w:t>zboží</w:t>
      </w:r>
      <w:r w:rsidR="00D84759" w:rsidRPr="00616CB0">
        <w:rPr>
          <w:rFonts w:ascii="Times New Roman" w:hAnsi="Times New Roman"/>
          <w:sz w:val="24"/>
        </w:rPr>
        <w:t xml:space="preserve"> převzít</w:t>
      </w:r>
      <w:r w:rsidR="000D5D11" w:rsidRPr="00616CB0">
        <w:rPr>
          <w:rFonts w:ascii="Times New Roman" w:hAnsi="Times New Roman"/>
          <w:sz w:val="24"/>
        </w:rPr>
        <w:t>.</w:t>
      </w:r>
    </w:p>
    <w:p w:rsidR="000D5D11" w:rsidRPr="00A93328" w:rsidRDefault="00843628" w:rsidP="00A93328">
      <w:pPr>
        <w:numPr>
          <w:ilvl w:val="0"/>
          <w:numId w:val="28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0D5D11">
        <w:rPr>
          <w:rFonts w:ascii="Times New Roman" w:hAnsi="Times New Roman"/>
          <w:sz w:val="24"/>
        </w:rPr>
        <w:t>Zhotovitel</w:t>
      </w:r>
      <w:r w:rsidR="00B97CD0" w:rsidRPr="000D5D11">
        <w:rPr>
          <w:rFonts w:ascii="Times New Roman" w:hAnsi="Times New Roman"/>
          <w:sz w:val="24"/>
        </w:rPr>
        <w:t xml:space="preserve"> zašle před vlastním provedením a dodáním </w:t>
      </w:r>
      <w:r w:rsidR="00B55B46" w:rsidRPr="000D5D11">
        <w:rPr>
          <w:rFonts w:ascii="Times New Roman" w:hAnsi="Times New Roman"/>
          <w:sz w:val="24"/>
        </w:rPr>
        <w:t>díla v objednávce stanovené</w:t>
      </w:r>
      <w:r w:rsidR="00B97CD0" w:rsidRPr="000D5D11">
        <w:rPr>
          <w:rFonts w:ascii="Times New Roman" w:hAnsi="Times New Roman"/>
          <w:sz w:val="24"/>
        </w:rPr>
        <w:t xml:space="preserve"> kontaktní osobě objednatele </w:t>
      </w:r>
      <w:r w:rsidR="004B747F">
        <w:rPr>
          <w:rFonts w:ascii="Times New Roman" w:hAnsi="Times New Roman"/>
          <w:sz w:val="24"/>
        </w:rPr>
        <w:t>přesné předtisky</w:t>
      </w:r>
      <w:r w:rsidR="004B747F" w:rsidRPr="000D5D11">
        <w:rPr>
          <w:rFonts w:ascii="Times New Roman" w:hAnsi="Times New Roman"/>
          <w:sz w:val="24"/>
        </w:rPr>
        <w:t xml:space="preserve"> </w:t>
      </w:r>
      <w:r w:rsidR="00B55B46" w:rsidRPr="000D5D11">
        <w:rPr>
          <w:rFonts w:ascii="Times New Roman" w:hAnsi="Times New Roman"/>
          <w:sz w:val="24"/>
        </w:rPr>
        <w:t>plnění díla</w:t>
      </w:r>
      <w:r w:rsidR="00B97CD0" w:rsidRPr="000D5D11">
        <w:rPr>
          <w:rFonts w:ascii="Times New Roman" w:hAnsi="Times New Roman"/>
          <w:sz w:val="24"/>
        </w:rPr>
        <w:t xml:space="preserve"> s aplikacemi </w:t>
      </w:r>
      <w:r w:rsidR="00B55B46" w:rsidRPr="000D5D11">
        <w:rPr>
          <w:rFonts w:ascii="Times New Roman" w:hAnsi="Times New Roman"/>
          <w:sz w:val="24"/>
        </w:rPr>
        <w:t xml:space="preserve">obsahu, </w:t>
      </w:r>
      <w:r w:rsidR="00B97CD0" w:rsidRPr="000D5D11">
        <w:rPr>
          <w:rFonts w:ascii="Times New Roman" w:hAnsi="Times New Roman"/>
          <w:sz w:val="24"/>
        </w:rPr>
        <w:t>log a textů k odsouhlasení. Tyto návrhy budou kontaktní osobě zaslány elektronicky</w:t>
      </w:r>
      <w:r w:rsidR="00D84759">
        <w:rPr>
          <w:rFonts w:ascii="Times New Roman" w:hAnsi="Times New Roman"/>
          <w:sz w:val="24"/>
        </w:rPr>
        <w:t xml:space="preserve"> a v tištěné podobě na adresu místa plnění. O</w:t>
      </w:r>
      <w:r w:rsidR="00B97CD0" w:rsidRPr="000D5D11">
        <w:rPr>
          <w:rFonts w:ascii="Times New Roman" w:hAnsi="Times New Roman"/>
          <w:sz w:val="24"/>
        </w:rPr>
        <w:t xml:space="preserve">dsouhlasení </w:t>
      </w:r>
      <w:r w:rsidR="00D84759">
        <w:rPr>
          <w:rFonts w:ascii="Times New Roman" w:hAnsi="Times New Roman"/>
          <w:sz w:val="24"/>
        </w:rPr>
        <w:t xml:space="preserve">či požadavek na úpravu </w:t>
      </w:r>
      <w:r w:rsidR="00B97CD0" w:rsidRPr="000D5D11">
        <w:rPr>
          <w:rFonts w:ascii="Times New Roman" w:hAnsi="Times New Roman"/>
          <w:sz w:val="24"/>
        </w:rPr>
        <w:t>ze strany o</w:t>
      </w:r>
      <w:r w:rsidR="00D84759">
        <w:rPr>
          <w:rFonts w:ascii="Times New Roman" w:hAnsi="Times New Roman"/>
          <w:sz w:val="24"/>
        </w:rPr>
        <w:t>bjednatele bude provedeno</w:t>
      </w:r>
      <w:r w:rsidR="00B97CD0" w:rsidRPr="000D5D11">
        <w:rPr>
          <w:rFonts w:ascii="Times New Roman" w:hAnsi="Times New Roman"/>
          <w:sz w:val="24"/>
        </w:rPr>
        <w:t xml:space="preserve"> elektronicky (e-mail) do </w:t>
      </w:r>
      <w:r w:rsidR="00B31EB6" w:rsidRPr="000D5D11">
        <w:rPr>
          <w:rFonts w:ascii="Times New Roman" w:hAnsi="Times New Roman"/>
          <w:sz w:val="24"/>
        </w:rPr>
        <w:t xml:space="preserve">pěti </w:t>
      </w:r>
      <w:r w:rsidR="00B97CD0" w:rsidRPr="000D5D11">
        <w:rPr>
          <w:rFonts w:ascii="Times New Roman" w:hAnsi="Times New Roman"/>
          <w:sz w:val="24"/>
        </w:rPr>
        <w:t>pracovních dnů.</w:t>
      </w:r>
    </w:p>
    <w:p w:rsidR="00B97CD0" w:rsidRPr="00B97CD0" w:rsidRDefault="00B97CD0" w:rsidP="00B97CD0">
      <w:pPr>
        <w:numPr>
          <w:ilvl w:val="0"/>
          <w:numId w:val="28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B97CD0">
        <w:rPr>
          <w:rFonts w:ascii="Times New Roman" w:hAnsi="Times New Roman"/>
          <w:sz w:val="24"/>
        </w:rPr>
        <w:t xml:space="preserve">V rámci plnění se </w:t>
      </w:r>
      <w:r w:rsidR="00544A5A">
        <w:rPr>
          <w:rFonts w:ascii="Times New Roman" w:hAnsi="Times New Roman"/>
          <w:sz w:val="24"/>
        </w:rPr>
        <w:t>zhotovitel</w:t>
      </w:r>
      <w:r w:rsidRPr="00B97CD0">
        <w:rPr>
          <w:rFonts w:ascii="Times New Roman" w:hAnsi="Times New Roman"/>
          <w:sz w:val="24"/>
        </w:rPr>
        <w:t xml:space="preserve"> zavazuje objednateli dodat </w:t>
      </w:r>
      <w:r w:rsidR="00544A5A">
        <w:rPr>
          <w:rFonts w:ascii="Times New Roman" w:hAnsi="Times New Roman"/>
          <w:sz w:val="24"/>
        </w:rPr>
        <w:t>veškeré plnění</w:t>
      </w:r>
      <w:r w:rsidRPr="00B97CD0">
        <w:rPr>
          <w:rFonts w:ascii="Times New Roman" w:hAnsi="Times New Roman"/>
          <w:sz w:val="24"/>
        </w:rPr>
        <w:t xml:space="preserve"> dle objednávky</w:t>
      </w:r>
      <w:r w:rsidR="00EF2990">
        <w:rPr>
          <w:rFonts w:ascii="Times New Roman" w:hAnsi="Times New Roman"/>
          <w:sz w:val="24"/>
        </w:rPr>
        <w:t xml:space="preserve"> </w:t>
      </w:r>
      <w:r w:rsidR="00616CB0">
        <w:rPr>
          <w:rFonts w:ascii="Times New Roman" w:hAnsi="Times New Roman"/>
          <w:sz w:val="24"/>
        </w:rPr>
        <w:t xml:space="preserve">a této smlouvy </w:t>
      </w:r>
      <w:r w:rsidR="00B31EB6" w:rsidRPr="00B97CD0">
        <w:rPr>
          <w:rFonts w:ascii="Times New Roman" w:hAnsi="Times New Roman"/>
          <w:sz w:val="24"/>
        </w:rPr>
        <w:t>a</w:t>
      </w:r>
      <w:r w:rsidR="00B31EB6">
        <w:rPr>
          <w:rFonts w:ascii="Times New Roman" w:hAnsi="Times New Roman"/>
          <w:sz w:val="24"/>
        </w:rPr>
        <w:t> </w:t>
      </w:r>
      <w:r w:rsidRPr="00B97CD0">
        <w:rPr>
          <w:rFonts w:ascii="Times New Roman" w:hAnsi="Times New Roman"/>
          <w:sz w:val="24"/>
        </w:rPr>
        <w:t xml:space="preserve">převést na něj </w:t>
      </w:r>
      <w:r w:rsidR="00D84759">
        <w:rPr>
          <w:rFonts w:ascii="Times New Roman" w:hAnsi="Times New Roman"/>
          <w:sz w:val="24"/>
        </w:rPr>
        <w:t>v okamžiku předání časem i</w:t>
      </w:r>
      <w:r w:rsidR="004B5DB6">
        <w:rPr>
          <w:rFonts w:ascii="Times New Roman" w:hAnsi="Times New Roman"/>
          <w:sz w:val="24"/>
        </w:rPr>
        <w:t xml:space="preserve"> rozsahem či způsobem použití neomezené </w:t>
      </w:r>
      <w:r w:rsidRPr="00B97CD0">
        <w:rPr>
          <w:rFonts w:ascii="Times New Roman" w:hAnsi="Times New Roman"/>
          <w:sz w:val="24"/>
        </w:rPr>
        <w:t>vlastnické právo k</w:t>
      </w:r>
      <w:r w:rsidR="00544A5A">
        <w:rPr>
          <w:rFonts w:ascii="Times New Roman" w:hAnsi="Times New Roman"/>
          <w:sz w:val="24"/>
        </w:rPr>
        <w:t> tomuto plnění</w:t>
      </w:r>
      <w:r w:rsidR="004B5DB6">
        <w:rPr>
          <w:rFonts w:ascii="Times New Roman" w:hAnsi="Times New Roman"/>
          <w:sz w:val="24"/>
        </w:rPr>
        <w:t>.</w:t>
      </w:r>
      <w:r w:rsidRPr="00B97CD0">
        <w:rPr>
          <w:rFonts w:ascii="Times New Roman" w:hAnsi="Times New Roman"/>
          <w:sz w:val="24"/>
        </w:rPr>
        <w:t xml:space="preserve"> </w:t>
      </w:r>
    </w:p>
    <w:p w:rsidR="00B97CD0" w:rsidRDefault="00544A5A" w:rsidP="00B97CD0">
      <w:pPr>
        <w:numPr>
          <w:ilvl w:val="0"/>
          <w:numId w:val="28"/>
        </w:numPr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Zhotovitel</w:t>
      </w:r>
      <w:r w:rsidR="00B97CD0" w:rsidRPr="00B97CD0">
        <w:rPr>
          <w:rFonts w:ascii="Times New Roman" w:hAnsi="Times New Roman"/>
          <w:sz w:val="24"/>
        </w:rPr>
        <w:t xml:space="preserve"> je povinen </w:t>
      </w:r>
      <w:r w:rsidR="004B5DB6">
        <w:rPr>
          <w:rFonts w:ascii="Times New Roman" w:hAnsi="Times New Roman"/>
          <w:sz w:val="24"/>
        </w:rPr>
        <w:t>předem vyrozumět zástupce</w:t>
      </w:r>
      <w:r w:rsidR="00B97CD0" w:rsidRPr="00B97CD0">
        <w:rPr>
          <w:rFonts w:ascii="Times New Roman" w:hAnsi="Times New Roman"/>
          <w:sz w:val="24"/>
        </w:rPr>
        <w:t xml:space="preserve"> objednatele </w:t>
      </w:r>
      <w:r w:rsidR="00D84759">
        <w:rPr>
          <w:rFonts w:ascii="Times New Roman" w:hAnsi="Times New Roman"/>
          <w:sz w:val="24"/>
        </w:rPr>
        <w:t>uvedeného</w:t>
      </w:r>
      <w:r>
        <w:rPr>
          <w:rFonts w:ascii="Times New Roman" w:hAnsi="Times New Roman"/>
          <w:sz w:val="24"/>
        </w:rPr>
        <w:t xml:space="preserve"> v objednávce </w:t>
      </w:r>
      <w:r w:rsidR="00B97CD0" w:rsidRPr="00B97CD0">
        <w:rPr>
          <w:rFonts w:ascii="Times New Roman" w:hAnsi="Times New Roman"/>
          <w:sz w:val="24"/>
        </w:rPr>
        <w:t>o</w:t>
      </w:r>
      <w:r w:rsidR="00B31EB6">
        <w:rPr>
          <w:rFonts w:ascii="Times New Roman" w:hAnsi="Times New Roman"/>
          <w:sz w:val="24"/>
        </w:rPr>
        <w:t> </w:t>
      </w:r>
      <w:r w:rsidR="00D84759">
        <w:rPr>
          <w:rFonts w:ascii="Times New Roman" w:hAnsi="Times New Roman"/>
          <w:sz w:val="24"/>
        </w:rPr>
        <w:t>datu a čase</w:t>
      </w:r>
      <w:r w:rsidR="00A7243D">
        <w:rPr>
          <w:rFonts w:ascii="Times New Roman" w:hAnsi="Times New Roman"/>
          <w:sz w:val="24"/>
        </w:rPr>
        <w:t xml:space="preserve"> dodání zboží</w:t>
      </w:r>
      <w:r w:rsidR="00B97CD0" w:rsidRPr="00B97CD0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Zhotovitel</w:t>
      </w:r>
      <w:r w:rsidR="00466ABC">
        <w:rPr>
          <w:rFonts w:ascii="Times New Roman" w:hAnsi="Times New Roman"/>
          <w:sz w:val="24"/>
        </w:rPr>
        <w:t xml:space="preserve"> splní svůj závazek potvrzením</w:t>
      </w:r>
      <w:r w:rsidR="00D84759">
        <w:rPr>
          <w:rFonts w:ascii="Times New Roman" w:hAnsi="Times New Roman"/>
          <w:sz w:val="24"/>
        </w:rPr>
        <w:t xml:space="preserve"> protoko</w:t>
      </w:r>
      <w:r w:rsidR="00466ABC">
        <w:rPr>
          <w:rFonts w:ascii="Times New Roman" w:hAnsi="Times New Roman"/>
          <w:sz w:val="24"/>
        </w:rPr>
        <w:t>lu</w:t>
      </w:r>
      <w:r w:rsidR="00D84759">
        <w:rPr>
          <w:rFonts w:ascii="Times New Roman" w:hAnsi="Times New Roman"/>
          <w:sz w:val="24"/>
        </w:rPr>
        <w:t xml:space="preserve"> o předání ze strany objednatele.</w:t>
      </w:r>
      <w:r w:rsidR="004B747F">
        <w:rPr>
          <w:rFonts w:ascii="Times New Roman" w:hAnsi="Times New Roman"/>
          <w:sz w:val="24"/>
        </w:rPr>
        <w:t xml:space="preserve"> Tento protokol potvrdí zástupce objednatele do 5</w:t>
      </w:r>
      <w:r w:rsidR="00E36034">
        <w:rPr>
          <w:rFonts w:ascii="Times New Roman" w:hAnsi="Times New Roman"/>
          <w:sz w:val="24"/>
        </w:rPr>
        <w:t xml:space="preserve"> pracovních</w:t>
      </w:r>
      <w:r w:rsidR="004B747F">
        <w:rPr>
          <w:rFonts w:ascii="Times New Roman" w:hAnsi="Times New Roman"/>
          <w:sz w:val="24"/>
        </w:rPr>
        <w:t xml:space="preserve"> dní od dodání zboží</w:t>
      </w:r>
      <w:r w:rsidR="002E0F3C">
        <w:rPr>
          <w:rFonts w:ascii="Times New Roman" w:hAnsi="Times New Roman"/>
          <w:sz w:val="24"/>
        </w:rPr>
        <w:t xml:space="preserve"> bez vad</w:t>
      </w:r>
      <w:r w:rsidR="004B747F">
        <w:rPr>
          <w:rFonts w:ascii="Times New Roman" w:hAnsi="Times New Roman"/>
          <w:sz w:val="24"/>
        </w:rPr>
        <w:t>.</w:t>
      </w:r>
      <w:r w:rsidR="00D84759">
        <w:rPr>
          <w:rFonts w:ascii="Times New Roman" w:hAnsi="Times New Roman"/>
          <w:sz w:val="24"/>
        </w:rPr>
        <w:t xml:space="preserve"> </w:t>
      </w:r>
      <w:r w:rsidR="00B97CD0" w:rsidRPr="00B97CD0">
        <w:rPr>
          <w:rFonts w:ascii="Times New Roman" w:hAnsi="Times New Roman"/>
          <w:sz w:val="24"/>
        </w:rPr>
        <w:t>Vlastnické právo k</w:t>
      </w:r>
      <w:r w:rsidR="00AA131A">
        <w:rPr>
          <w:rFonts w:ascii="Times New Roman" w:hAnsi="Times New Roman"/>
          <w:sz w:val="24"/>
        </w:rPr>
        <w:t> předanému dílu</w:t>
      </w:r>
      <w:r w:rsidR="00B97CD0" w:rsidRPr="00B97CD0">
        <w:rPr>
          <w:rFonts w:ascii="Times New Roman" w:hAnsi="Times New Roman"/>
          <w:sz w:val="24"/>
        </w:rPr>
        <w:t xml:space="preserve"> přechází na objednatele okamžikem p</w:t>
      </w:r>
      <w:r w:rsidR="004B5DB6">
        <w:rPr>
          <w:rFonts w:ascii="Times New Roman" w:hAnsi="Times New Roman"/>
          <w:sz w:val="24"/>
        </w:rPr>
        <w:t>řevzetí dodávky zástupcem objednatele</w:t>
      </w:r>
      <w:r w:rsidR="00BB56D8">
        <w:rPr>
          <w:rFonts w:ascii="Times New Roman" w:hAnsi="Times New Roman"/>
          <w:sz w:val="24"/>
        </w:rPr>
        <w:t>.</w:t>
      </w:r>
    </w:p>
    <w:p w:rsidR="00BC7FFE" w:rsidRPr="00B97CD0" w:rsidRDefault="00BC7FFE" w:rsidP="00BB56D8">
      <w:pPr>
        <w:suppressAutoHyphens/>
        <w:autoSpaceDE w:val="0"/>
        <w:autoSpaceDN w:val="0"/>
        <w:adjustRightInd w:val="0"/>
        <w:spacing w:line="276" w:lineRule="auto"/>
        <w:ind w:left="360"/>
        <w:rPr>
          <w:rFonts w:ascii="Times New Roman" w:hAnsi="Times New Roman"/>
          <w:sz w:val="24"/>
        </w:rPr>
      </w:pPr>
    </w:p>
    <w:p w:rsidR="00854B9F" w:rsidRPr="009514EB" w:rsidRDefault="00854B9F" w:rsidP="009514EB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</w:rPr>
      </w:pPr>
      <w:r w:rsidRPr="009514EB">
        <w:rPr>
          <w:rFonts w:ascii="Times New Roman" w:hAnsi="Times New Roman"/>
          <w:b/>
          <w:sz w:val="24"/>
        </w:rPr>
        <w:t>I</w:t>
      </w:r>
      <w:r w:rsidR="00B97CD0">
        <w:rPr>
          <w:rFonts w:ascii="Times New Roman" w:hAnsi="Times New Roman"/>
          <w:b/>
          <w:sz w:val="24"/>
        </w:rPr>
        <w:t>V</w:t>
      </w:r>
      <w:r w:rsidRPr="009514EB">
        <w:rPr>
          <w:rFonts w:ascii="Times New Roman" w:hAnsi="Times New Roman"/>
          <w:b/>
          <w:sz w:val="24"/>
        </w:rPr>
        <w:t>. Cena</w:t>
      </w:r>
    </w:p>
    <w:p w:rsidR="005D64EC" w:rsidRPr="005D64EC" w:rsidRDefault="00854B9F" w:rsidP="005D64EC">
      <w:pPr>
        <w:numPr>
          <w:ilvl w:val="0"/>
          <w:numId w:val="21"/>
        </w:numPr>
        <w:spacing w:before="0" w:after="0" w:line="276" w:lineRule="auto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 xml:space="preserve">Zhotovitel má nárok na odměnu za </w:t>
      </w:r>
      <w:r w:rsidR="004B5DB6" w:rsidRPr="009514EB">
        <w:rPr>
          <w:rFonts w:ascii="Times New Roman" w:hAnsi="Times New Roman"/>
          <w:sz w:val="24"/>
        </w:rPr>
        <w:t xml:space="preserve">splnění a předání </w:t>
      </w:r>
      <w:r w:rsidR="004B5DB6">
        <w:rPr>
          <w:rFonts w:ascii="Times New Roman" w:hAnsi="Times New Roman"/>
          <w:sz w:val="24"/>
        </w:rPr>
        <w:t xml:space="preserve">bezvadného </w:t>
      </w:r>
      <w:r w:rsidR="004B5DB6" w:rsidRPr="009514EB">
        <w:rPr>
          <w:rFonts w:ascii="Times New Roman" w:hAnsi="Times New Roman"/>
          <w:sz w:val="24"/>
        </w:rPr>
        <w:t>předmětu díla</w:t>
      </w:r>
      <w:r w:rsidR="004B5DB6">
        <w:rPr>
          <w:rFonts w:ascii="Times New Roman" w:hAnsi="Times New Roman"/>
          <w:sz w:val="24"/>
        </w:rPr>
        <w:t xml:space="preserve">, </w:t>
      </w:r>
      <w:r w:rsidR="005730F0">
        <w:rPr>
          <w:rFonts w:ascii="Times New Roman" w:hAnsi="Times New Roman"/>
          <w:sz w:val="24"/>
        </w:rPr>
        <w:t>které je objednáno objednatelem</w:t>
      </w:r>
      <w:r w:rsidR="00D84759">
        <w:rPr>
          <w:rFonts w:ascii="Times New Roman" w:hAnsi="Times New Roman"/>
          <w:sz w:val="24"/>
        </w:rPr>
        <w:t>, předané objednateli a</w:t>
      </w:r>
      <w:r w:rsidR="004B5DB6">
        <w:rPr>
          <w:rFonts w:ascii="Times New Roman" w:hAnsi="Times New Roman"/>
          <w:sz w:val="24"/>
        </w:rPr>
        <w:t xml:space="preserve"> na které byl </w:t>
      </w:r>
      <w:r w:rsidR="00616CB0">
        <w:rPr>
          <w:rFonts w:ascii="Times New Roman" w:hAnsi="Times New Roman"/>
          <w:sz w:val="24"/>
        </w:rPr>
        <w:t xml:space="preserve">zadavatelem podepsán bezvadný </w:t>
      </w:r>
      <w:r w:rsidR="004B5DB6">
        <w:rPr>
          <w:rFonts w:ascii="Times New Roman" w:hAnsi="Times New Roman"/>
          <w:sz w:val="24"/>
        </w:rPr>
        <w:t>předávací protoko</w:t>
      </w:r>
      <w:r w:rsidR="00AD422B">
        <w:rPr>
          <w:rFonts w:ascii="Times New Roman" w:hAnsi="Times New Roman"/>
          <w:sz w:val="24"/>
        </w:rPr>
        <w:t>l</w:t>
      </w:r>
      <w:r w:rsidR="00616CB0">
        <w:rPr>
          <w:rFonts w:ascii="Times New Roman" w:hAnsi="Times New Roman"/>
          <w:sz w:val="24"/>
        </w:rPr>
        <w:t>.</w:t>
      </w:r>
      <w:r w:rsidRPr="009514EB">
        <w:rPr>
          <w:rFonts w:ascii="Times New Roman" w:hAnsi="Times New Roman"/>
          <w:sz w:val="24"/>
        </w:rPr>
        <w:t xml:space="preserve"> </w:t>
      </w:r>
      <w:r w:rsidR="00FE1F49">
        <w:rPr>
          <w:rFonts w:ascii="Times New Roman" w:hAnsi="Times New Roman"/>
          <w:sz w:val="24"/>
        </w:rPr>
        <w:t>Výše úhrady za jednotliv</w:t>
      </w:r>
      <w:r w:rsidR="00B81401">
        <w:rPr>
          <w:rFonts w:ascii="Times New Roman" w:hAnsi="Times New Roman"/>
          <w:sz w:val="24"/>
        </w:rPr>
        <w:t xml:space="preserve">é kusy (sety) dílčích </w:t>
      </w:r>
      <w:r w:rsidR="00FE1F49">
        <w:rPr>
          <w:rFonts w:ascii="Times New Roman" w:hAnsi="Times New Roman"/>
          <w:sz w:val="24"/>
        </w:rPr>
        <w:t xml:space="preserve">plnění, která </w:t>
      </w:r>
      <w:r w:rsidR="00FE1F49">
        <w:rPr>
          <w:rFonts w:ascii="Times New Roman" w:hAnsi="Times New Roman"/>
          <w:sz w:val="24"/>
        </w:rPr>
        <w:lastRenderedPageBreak/>
        <w:t xml:space="preserve">bude objednatel na základě rámcové smlouvy </w:t>
      </w:r>
      <w:r w:rsidR="00B81401" w:rsidRPr="009E27A1">
        <w:rPr>
          <w:rFonts w:ascii="Times New Roman" w:hAnsi="Times New Roman"/>
          <w:sz w:val="24"/>
        </w:rPr>
        <w:t xml:space="preserve">dle svých aktuálních potřeb </w:t>
      </w:r>
      <w:r w:rsidR="00FE1F49" w:rsidRPr="009E27A1">
        <w:rPr>
          <w:rFonts w:ascii="Times New Roman" w:hAnsi="Times New Roman"/>
          <w:sz w:val="24"/>
        </w:rPr>
        <w:t>pořizovat u zhotovitele</w:t>
      </w:r>
      <w:r w:rsidR="00B81401" w:rsidRPr="009E27A1">
        <w:rPr>
          <w:rFonts w:ascii="Times New Roman" w:hAnsi="Times New Roman"/>
          <w:sz w:val="24"/>
        </w:rPr>
        <w:t xml:space="preserve">, je stanovena v příloze č. 1 (Cenový rozpis plnění rámcové smlouvy). Ceny v příloze č. 1 jsou ceny nejvýše přípustné, </w:t>
      </w:r>
      <w:r w:rsidR="00F57DA8" w:rsidRPr="009E27A1">
        <w:rPr>
          <w:rFonts w:ascii="Times New Roman" w:hAnsi="Times New Roman"/>
          <w:sz w:val="24"/>
        </w:rPr>
        <w:t>nepřekročitelné a aktuální v daném místě a čase, zahrnují veškeré náklady (včetně nákladů na související grafické práce a nákladů na dopravu související s dodáním zboží</w:t>
      </w:r>
      <w:r w:rsidR="00B76E9D" w:rsidRPr="009E27A1">
        <w:rPr>
          <w:rFonts w:ascii="Times New Roman" w:hAnsi="Times New Roman"/>
          <w:sz w:val="24"/>
        </w:rPr>
        <w:t xml:space="preserve"> na místo stanovené objednatelem</w:t>
      </w:r>
      <w:r w:rsidR="00F57DA8" w:rsidRPr="009E27A1">
        <w:rPr>
          <w:rFonts w:ascii="Times New Roman" w:hAnsi="Times New Roman"/>
          <w:sz w:val="24"/>
        </w:rPr>
        <w:t xml:space="preserve">, </w:t>
      </w:r>
      <w:r w:rsidR="007F2696">
        <w:rPr>
          <w:rFonts w:ascii="Times New Roman" w:hAnsi="Times New Roman"/>
          <w:sz w:val="24"/>
        </w:rPr>
        <w:t xml:space="preserve">nákladů na opakovaný předtisk, </w:t>
      </w:r>
      <w:r w:rsidR="00F57DA8" w:rsidRPr="009E27A1">
        <w:rPr>
          <w:rFonts w:ascii="Times New Roman" w:hAnsi="Times New Roman"/>
          <w:sz w:val="24"/>
        </w:rPr>
        <w:t>pojištění atd.) nezbytné k řádnému a včasnému plnění závazků z</w:t>
      </w:r>
      <w:r w:rsidR="00B31EB6">
        <w:rPr>
          <w:rFonts w:ascii="Times New Roman" w:hAnsi="Times New Roman"/>
          <w:sz w:val="24"/>
        </w:rPr>
        <w:t> </w:t>
      </w:r>
      <w:r w:rsidR="00F57DA8" w:rsidRPr="009E27A1">
        <w:rPr>
          <w:rFonts w:ascii="Times New Roman" w:hAnsi="Times New Roman"/>
          <w:sz w:val="24"/>
        </w:rPr>
        <w:t xml:space="preserve">této smlouvy a zisk dodavatele. Objednatel nepřipouští </w:t>
      </w:r>
      <w:r w:rsidR="00C560BA" w:rsidRPr="009E27A1">
        <w:rPr>
          <w:rFonts w:ascii="Times New Roman" w:hAnsi="Times New Roman"/>
          <w:sz w:val="24"/>
        </w:rPr>
        <w:t>zvýšení</w:t>
      </w:r>
      <w:r w:rsidR="00F57DA8" w:rsidRPr="009E27A1">
        <w:rPr>
          <w:rFonts w:ascii="Times New Roman" w:hAnsi="Times New Roman"/>
          <w:sz w:val="24"/>
        </w:rPr>
        <w:t xml:space="preserve"> cen </w:t>
      </w:r>
      <w:r w:rsidR="00C560BA" w:rsidRPr="009E27A1">
        <w:rPr>
          <w:rFonts w:ascii="Times New Roman" w:hAnsi="Times New Roman"/>
          <w:sz w:val="24"/>
        </w:rPr>
        <w:t>uvedených v</w:t>
      </w:r>
      <w:r w:rsidR="00F57DA8" w:rsidRPr="009E27A1">
        <w:rPr>
          <w:rFonts w:ascii="Times New Roman" w:hAnsi="Times New Roman"/>
          <w:sz w:val="24"/>
        </w:rPr>
        <w:t xml:space="preserve"> přílo</w:t>
      </w:r>
      <w:r w:rsidR="00C560BA" w:rsidRPr="009E27A1">
        <w:rPr>
          <w:rFonts w:ascii="Times New Roman" w:hAnsi="Times New Roman"/>
          <w:sz w:val="24"/>
        </w:rPr>
        <w:t>ze</w:t>
      </w:r>
      <w:r w:rsidR="00F57DA8" w:rsidRPr="009E27A1">
        <w:rPr>
          <w:rFonts w:ascii="Times New Roman" w:hAnsi="Times New Roman"/>
          <w:sz w:val="24"/>
        </w:rPr>
        <w:t xml:space="preserve"> č. 1 v průběhu plnění závazků vycházejících z této </w:t>
      </w:r>
      <w:r w:rsidR="00C560BA" w:rsidRPr="009E27A1">
        <w:rPr>
          <w:rFonts w:ascii="Times New Roman" w:hAnsi="Times New Roman"/>
          <w:sz w:val="24"/>
        </w:rPr>
        <w:t xml:space="preserve">rámcové </w:t>
      </w:r>
      <w:r w:rsidR="00F57DA8" w:rsidRPr="009E27A1">
        <w:rPr>
          <w:rFonts w:ascii="Times New Roman" w:hAnsi="Times New Roman"/>
          <w:sz w:val="24"/>
        </w:rPr>
        <w:t>smlouvy.</w:t>
      </w:r>
      <w:r w:rsidR="00B81401" w:rsidRPr="009E27A1">
        <w:rPr>
          <w:rFonts w:ascii="Times New Roman" w:hAnsi="Times New Roman"/>
          <w:sz w:val="24"/>
        </w:rPr>
        <w:t xml:space="preserve"> </w:t>
      </w:r>
    </w:p>
    <w:p w:rsidR="00D77062" w:rsidRPr="005D64EC" w:rsidRDefault="005D64EC" w:rsidP="005D64EC">
      <w:pPr>
        <w:numPr>
          <w:ilvl w:val="0"/>
          <w:numId w:val="21"/>
        </w:numPr>
        <w:spacing w:before="0"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 ceny se odečítá případná pokuta či sankce dle této smlouvy.</w:t>
      </w:r>
    </w:p>
    <w:p w:rsidR="00CB2272" w:rsidRPr="009E27A1" w:rsidRDefault="00E72525" w:rsidP="00506398">
      <w:pPr>
        <w:widowControl w:val="0"/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Cena za plnění</w:t>
      </w:r>
      <w:r w:rsidR="009514EB" w:rsidRPr="009E27A1">
        <w:rPr>
          <w:rFonts w:ascii="Times New Roman" w:hAnsi="Times New Roman"/>
          <w:sz w:val="24"/>
        </w:rPr>
        <w:t xml:space="preserve"> bude proplácena</w:t>
      </w:r>
      <w:r w:rsidR="00286906" w:rsidRPr="009E27A1">
        <w:rPr>
          <w:rFonts w:ascii="Times New Roman" w:hAnsi="Times New Roman"/>
          <w:sz w:val="24"/>
        </w:rPr>
        <w:t xml:space="preserve"> průběžně </w:t>
      </w:r>
      <w:r w:rsidR="00AD422B">
        <w:rPr>
          <w:rFonts w:ascii="Times New Roman" w:hAnsi="Times New Roman"/>
          <w:sz w:val="24"/>
        </w:rPr>
        <w:t>formou</w:t>
      </w:r>
      <w:r w:rsidR="00286906" w:rsidRPr="009E27A1">
        <w:rPr>
          <w:rFonts w:ascii="Times New Roman" w:hAnsi="Times New Roman"/>
          <w:sz w:val="24"/>
        </w:rPr>
        <w:t xml:space="preserve"> </w:t>
      </w:r>
      <w:r w:rsidR="00C831CD" w:rsidRPr="009E27A1">
        <w:rPr>
          <w:rFonts w:ascii="Times New Roman" w:hAnsi="Times New Roman"/>
          <w:sz w:val="24"/>
        </w:rPr>
        <w:t>úhrady jednotlivých dílčích zakázek zadávaných na základě této rámcové smlouvy. Objednatel v písemné objednávce specifikuje</w:t>
      </w:r>
      <w:r w:rsidR="00CB2272" w:rsidRPr="009E27A1">
        <w:rPr>
          <w:rFonts w:ascii="Times New Roman" w:hAnsi="Times New Roman"/>
          <w:sz w:val="24"/>
        </w:rPr>
        <w:t>,</w:t>
      </w:r>
      <w:r w:rsidR="00C831CD" w:rsidRPr="009E27A1">
        <w:rPr>
          <w:rFonts w:ascii="Times New Roman" w:hAnsi="Times New Roman"/>
          <w:sz w:val="24"/>
        </w:rPr>
        <w:t xml:space="preserve"> jaká jednotlivá plnění v kolika kusech požaduje.</w:t>
      </w:r>
      <w:r w:rsidR="00CB2272" w:rsidRPr="009E27A1">
        <w:rPr>
          <w:rFonts w:ascii="Times New Roman" w:hAnsi="Times New Roman"/>
          <w:sz w:val="24"/>
        </w:rPr>
        <w:t xml:space="preserve"> </w:t>
      </w:r>
      <w:r w:rsidR="00C831CD" w:rsidRPr="009E27A1">
        <w:rPr>
          <w:rFonts w:ascii="Times New Roman" w:hAnsi="Times New Roman"/>
          <w:sz w:val="24"/>
        </w:rPr>
        <w:t xml:space="preserve"> </w:t>
      </w:r>
    </w:p>
    <w:p w:rsidR="00506398" w:rsidRPr="009E27A1" w:rsidRDefault="00C831CD" w:rsidP="007060A1">
      <w:pPr>
        <w:widowControl w:val="0"/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</w:rPr>
      </w:pPr>
      <w:r w:rsidRPr="009E27A1">
        <w:rPr>
          <w:rFonts w:ascii="Times New Roman" w:hAnsi="Times New Roman"/>
          <w:sz w:val="24"/>
        </w:rPr>
        <w:t>Úhrada za každou jednotlivou dílčí zakázku bude stanovena jako násobek jednotkových cen bez DPH za</w:t>
      </w:r>
      <w:r w:rsidR="00BB6D97">
        <w:rPr>
          <w:rFonts w:ascii="Times New Roman" w:hAnsi="Times New Roman"/>
          <w:sz w:val="24"/>
        </w:rPr>
        <w:t xml:space="preserve"> jednotlivá dílčí </w:t>
      </w:r>
      <w:r w:rsidRPr="009E27A1">
        <w:rPr>
          <w:rFonts w:ascii="Times New Roman" w:hAnsi="Times New Roman"/>
          <w:sz w:val="24"/>
        </w:rPr>
        <w:t xml:space="preserve">plnění z přílohy č. </w:t>
      </w:r>
      <w:smartTag w:uri="urn:schemas-microsoft-com:office:smarttags" w:element="metricconverter">
        <w:smartTagPr>
          <w:attr w:name="ProductID" w:val="1 a"/>
        </w:smartTagPr>
        <w:r w:rsidRPr="009E27A1">
          <w:rPr>
            <w:rFonts w:ascii="Times New Roman" w:hAnsi="Times New Roman"/>
            <w:sz w:val="24"/>
          </w:rPr>
          <w:t>1 a</w:t>
        </w:r>
      </w:smartTag>
      <w:r w:rsidRPr="009E27A1">
        <w:rPr>
          <w:rFonts w:ascii="Times New Roman" w:hAnsi="Times New Roman"/>
          <w:sz w:val="24"/>
        </w:rPr>
        <w:t xml:space="preserve"> počtu kusů </w:t>
      </w:r>
      <w:r w:rsidR="00CB2272" w:rsidRPr="009E27A1">
        <w:rPr>
          <w:rFonts w:ascii="Times New Roman" w:hAnsi="Times New Roman"/>
          <w:sz w:val="24"/>
        </w:rPr>
        <w:t>těchto plnění požadovaných objednatelem. K této celkové ceně dílčí zakázky bez DPH se připočítává DPH dle právních předpisů</w:t>
      </w:r>
      <w:r w:rsidR="00153B07">
        <w:rPr>
          <w:rFonts w:ascii="Times New Roman" w:hAnsi="Times New Roman"/>
          <w:sz w:val="24"/>
        </w:rPr>
        <w:t xml:space="preserve"> aktuálně</w:t>
      </w:r>
      <w:r w:rsidR="00CB2272" w:rsidRPr="009E27A1">
        <w:rPr>
          <w:rFonts w:ascii="Times New Roman" w:hAnsi="Times New Roman"/>
          <w:sz w:val="24"/>
        </w:rPr>
        <w:t xml:space="preserve"> </w:t>
      </w:r>
      <w:r w:rsidR="00B31EB6" w:rsidRPr="009E27A1">
        <w:rPr>
          <w:rFonts w:ascii="Times New Roman" w:hAnsi="Times New Roman"/>
          <w:sz w:val="24"/>
        </w:rPr>
        <w:t xml:space="preserve">platných </w:t>
      </w:r>
      <w:r w:rsidR="00B31EB6">
        <w:rPr>
          <w:rFonts w:ascii="Times New Roman" w:hAnsi="Times New Roman"/>
          <w:sz w:val="24"/>
        </w:rPr>
        <w:t xml:space="preserve">po dobu plnění rámcové smlouvy. </w:t>
      </w:r>
      <w:r w:rsidR="00B31EB6" w:rsidRPr="009E27A1">
        <w:rPr>
          <w:rFonts w:ascii="Times New Roman" w:hAnsi="Times New Roman"/>
          <w:sz w:val="24"/>
        </w:rPr>
        <w:t xml:space="preserve">Uvedená cena </w:t>
      </w:r>
      <w:r w:rsidR="00B31EB6">
        <w:rPr>
          <w:rFonts w:ascii="Times New Roman" w:hAnsi="Times New Roman"/>
          <w:sz w:val="24"/>
        </w:rPr>
        <w:t>bez</w:t>
      </w:r>
      <w:r w:rsidR="00B31EB6" w:rsidRPr="009E27A1">
        <w:rPr>
          <w:rFonts w:ascii="Times New Roman" w:hAnsi="Times New Roman"/>
          <w:sz w:val="24"/>
        </w:rPr>
        <w:t xml:space="preserve"> DPH je konečnou </w:t>
      </w:r>
      <w:r w:rsidR="00B31EB6">
        <w:rPr>
          <w:rFonts w:ascii="Times New Roman" w:hAnsi="Times New Roman"/>
          <w:sz w:val="24"/>
        </w:rPr>
        <w:t xml:space="preserve">a maximální </w:t>
      </w:r>
      <w:r w:rsidR="00B31EB6" w:rsidRPr="009E27A1">
        <w:rPr>
          <w:rFonts w:ascii="Times New Roman" w:hAnsi="Times New Roman"/>
          <w:sz w:val="24"/>
        </w:rPr>
        <w:t>cenou zakázky</w:t>
      </w:r>
      <w:r w:rsidR="00B31EB6">
        <w:rPr>
          <w:rFonts w:ascii="Times New Roman" w:hAnsi="Times New Roman"/>
          <w:sz w:val="24"/>
        </w:rPr>
        <w:t>, která nebude překročena</w:t>
      </w:r>
      <w:r w:rsidR="00B31EB6" w:rsidRPr="009E27A1">
        <w:rPr>
          <w:rFonts w:ascii="Times New Roman" w:hAnsi="Times New Roman"/>
          <w:sz w:val="24"/>
        </w:rPr>
        <w:t>.</w:t>
      </w:r>
    </w:p>
    <w:p w:rsidR="001906D1" w:rsidRPr="0054317C" w:rsidRDefault="00854B9F" w:rsidP="0054317C">
      <w:pPr>
        <w:widowControl w:val="0"/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</w:rPr>
      </w:pPr>
      <w:r w:rsidRPr="00763644">
        <w:rPr>
          <w:rFonts w:ascii="Times New Roman" w:hAnsi="Times New Roman"/>
          <w:sz w:val="24"/>
        </w:rPr>
        <w:t>Podkladem pro fakturaci</w:t>
      </w:r>
      <w:r w:rsidR="00B76E9D" w:rsidRPr="00763644">
        <w:rPr>
          <w:rFonts w:ascii="Times New Roman" w:hAnsi="Times New Roman"/>
          <w:sz w:val="24"/>
        </w:rPr>
        <w:t xml:space="preserve"> každé jednotlivé dílčí zakázky</w:t>
      </w:r>
      <w:r w:rsidRPr="00763644">
        <w:rPr>
          <w:rFonts w:ascii="Times New Roman" w:hAnsi="Times New Roman"/>
          <w:sz w:val="24"/>
        </w:rPr>
        <w:t xml:space="preserve"> je </w:t>
      </w:r>
      <w:r w:rsidR="00231315" w:rsidRPr="00763644">
        <w:rPr>
          <w:rFonts w:ascii="Times New Roman" w:hAnsi="Times New Roman"/>
          <w:sz w:val="24"/>
        </w:rPr>
        <w:t xml:space="preserve">objednatelem </w:t>
      </w:r>
      <w:r w:rsidRPr="00763644">
        <w:rPr>
          <w:rFonts w:ascii="Times New Roman" w:hAnsi="Times New Roman"/>
          <w:sz w:val="24"/>
        </w:rPr>
        <w:t>potvrzen</w:t>
      </w:r>
      <w:r w:rsidR="002B580E" w:rsidRPr="00763644">
        <w:rPr>
          <w:rFonts w:ascii="Times New Roman" w:hAnsi="Times New Roman"/>
          <w:sz w:val="24"/>
        </w:rPr>
        <w:t>ý předávací protokol</w:t>
      </w:r>
      <w:r w:rsidR="007C1D0D">
        <w:rPr>
          <w:rFonts w:ascii="Times New Roman" w:hAnsi="Times New Roman"/>
          <w:sz w:val="24"/>
        </w:rPr>
        <w:t xml:space="preserve"> bez vad</w:t>
      </w:r>
      <w:r w:rsidR="00616CB0">
        <w:rPr>
          <w:rFonts w:ascii="Times New Roman" w:hAnsi="Times New Roman"/>
          <w:sz w:val="24"/>
        </w:rPr>
        <w:t xml:space="preserve">, </w:t>
      </w:r>
      <w:r w:rsidR="002B580E" w:rsidRPr="00763644">
        <w:rPr>
          <w:rFonts w:ascii="Times New Roman" w:hAnsi="Times New Roman"/>
          <w:sz w:val="24"/>
        </w:rPr>
        <w:t xml:space="preserve">ve kterém </w:t>
      </w:r>
      <w:r w:rsidR="00466ABC">
        <w:rPr>
          <w:rFonts w:ascii="Times New Roman" w:hAnsi="Times New Roman"/>
          <w:sz w:val="24"/>
        </w:rPr>
        <w:t>objednate</w:t>
      </w:r>
      <w:r w:rsidRPr="00763644">
        <w:rPr>
          <w:rFonts w:ascii="Times New Roman" w:hAnsi="Times New Roman"/>
          <w:sz w:val="24"/>
        </w:rPr>
        <w:t xml:space="preserve">l deklaruje řádné splnění předmětu díla. Faktura musí splňovat náležitosti daňového dokladu dle platné legislativy. Splatnost faktury je 30 dní ode dne jejího </w:t>
      </w:r>
      <w:r w:rsidR="00763644" w:rsidRPr="00763644">
        <w:rPr>
          <w:rFonts w:ascii="Times New Roman" w:hAnsi="Times New Roman"/>
          <w:sz w:val="24"/>
        </w:rPr>
        <w:t>prokazatelného doručení objednateli. Dnem splnění platební povinnosti je den odeslání fakt</w:t>
      </w:r>
      <w:r w:rsidR="00466ABC">
        <w:rPr>
          <w:rFonts w:ascii="Times New Roman" w:hAnsi="Times New Roman"/>
          <w:sz w:val="24"/>
        </w:rPr>
        <w:t>urované částky z účtu objednatele</w:t>
      </w:r>
      <w:r w:rsidR="00763644" w:rsidRPr="00763644">
        <w:rPr>
          <w:rFonts w:ascii="Times New Roman" w:hAnsi="Times New Roman"/>
          <w:sz w:val="24"/>
        </w:rPr>
        <w:t>.</w:t>
      </w:r>
      <w:r w:rsidR="002B580E" w:rsidRPr="00763644">
        <w:rPr>
          <w:rFonts w:ascii="Times New Roman" w:hAnsi="Times New Roman"/>
          <w:sz w:val="24"/>
        </w:rPr>
        <w:t xml:space="preserve"> </w:t>
      </w:r>
    </w:p>
    <w:p w:rsidR="00A25323" w:rsidRPr="00554600" w:rsidRDefault="00D863A1" w:rsidP="007060A1">
      <w:pPr>
        <w:widowControl w:val="0"/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</w:rPr>
      </w:pPr>
      <w:r w:rsidRPr="00554600">
        <w:rPr>
          <w:rFonts w:ascii="Times New Roman" w:hAnsi="Times New Roman"/>
          <w:sz w:val="24"/>
        </w:rPr>
        <w:t xml:space="preserve">Veškerá plnění uskutečněná na základě této rámcové smlouvy nepřesáhnou </w:t>
      </w:r>
      <w:r w:rsidR="00C560BA" w:rsidRPr="00554600">
        <w:rPr>
          <w:rFonts w:ascii="Times New Roman" w:hAnsi="Times New Roman"/>
          <w:sz w:val="24"/>
        </w:rPr>
        <w:t xml:space="preserve">maximální </w:t>
      </w:r>
      <w:r w:rsidRPr="00554600">
        <w:rPr>
          <w:rFonts w:ascii="Times New Roman" w:hAnsi="Times New Roman"/>
          <w:sz w:val="24"/>
        </w:rPr>
        <w:t xml:space="preserve">částku </w:t>
      </w:r>
      <w:r w:rsidR="004D3C1C">
        <w:rPr>
          <w:rFonts w:ascii="Times New Roman" w:hAnsi="Times New Roman"/>
          <w:sz w:val="24"/>
        </w:rPr>
        <w:t>136 900</w:t>
      </w:r>
      <w:r w:rsidR="00504316" w:rsidRPr="00271901">
        <w:rPr>
          <w:rFonts w:ascii="Times New Roman" w:hAnsi="Times New Roman"/>
          <w:sz w:val="24"/>
        </w:rPr>
        <w:t>,- Kč bez DPH</w:t>
      </w:r>
      <w:r w:rsidR="00C560BA" w:rsidRPr="00271901">
        <w:rPr>
          <w:rFonts w:ascii="Times New Roman" w:hAnsi="Times New Roman"/>
          <w:sz w:val="24"/>
        </w:rPr>
        <w:t xml:space="preserve"> (slovy </w:t>
      </w:r>
      <w:r w:rsidR="004D3C1C">
        <w:rPr>
          <w:rFonts w:ascii="Times New Roman" w:hAnsi="Times New Roman"/>
          <w:sz w:val="24"/>
        </w:rPr>
        <w:t>sto třicet šest</w:t>
      </w:r>
      <w:r w:rsidR="00C560BA" w:rsidRPr="00271901">
        <w:rPr>
          <w:rFonts w:ascii="Times New Roman" w:hAnsi="Times New Roman"/>
          <w:sz w:val="24"/>
        </w:rPr>
        <w:t xml:space="preserve"> tisíc</w:t>
      </w:r>
      <w:r w:rsidR="004D3C1C">
        <w:rPr>
          <w:rFonts w:ascii="Times New Roman" w:hAnsi="Times New Roman"/>
          <w:sz w:val="24"/>
        </w:rPr>
        <w:t xml:space="preserve"> devět set</w:t>
      </w:r>
      <w:r w:rsidR="00C560BA" w:rsidRPr="00271901">
        <w:rPr>
          <w:rFonts w:ascii="Times New Roman" w:hAnsi="Times New Roman"/>
          <w:sz w:val="24"/>
        </w:rPr>
        <w:t xml:space="preserve"> korun českých“).</w:t>
      </w:r>
      <w:r w:rsidR="00C560BA" w:rsidRPr="00554600">
        <w:rPr>
          <w:rFonts w:ascii="Times New Roman" w:hAnsi="Times New Roman"/>
          <w:sz w:val="24"/>
        </w:rPr>
        <w:t xml:space="preserve"> K této celkové </w:t>
      </w:r>
      <w:r w:rsidR="00153B07" w:rsidRPr="00554600">
        <w:rPr>
          <w:rFonts w:ascii="Times New Roman" w:hAnsi="Times New Roman"/>
          <w:sz w:val="24"/>
        </w:rPr>
        <w:t xml:space="preserve">maximální </w:t>
      </w:r>
      <w:r w:rsidR="00C560BA" w:rsidRPr="00554600">
        <w:rPr>
          <w:rFonts w:ascii="Times New Roman" w:hAnsi="Times New Roman"/>
          <w:sz w:val="24"/>
        </w:rPr>
        <w:t xml:space="preserve">ceně </w:t>
      </w:r>
      <w:r w:rsidR="00153B07" w:rsidRPr="00554600">
        <w:rPr>
          <w:rFonts w:ascii="Times New Roman" w:hAnsi="Times New Roman"/>
          <w:sz w:val="24"/>
        </w:rPr>
        <w:t>za souhrn všech plnění</w:t>
      </w:r>
      <w:r w:rsidR="00C560BA" w:rsidRPr="00554600">
        <w:rPr>
          <w:rFonts w:ascii="Times New Roman" w:hAnsi="Times New Roman"/>
          <w:sz w:val="24"/>
        </w:rPr>
        <w:t xml:space="preserve"> se připočítává DPH dle právních předpisů </w:t>
      </w:r>
      <w:r w:rsidR="00466ABC">
        <w:rPr>
          <w:rFonts w:ascii="Times New Roman" w:hAnsi="Times New Roman"/>
          <w:sz w:val="24"/>
        </w:rPr>
        <w:t>platných v době</w:t>
      </w:r>
      <w:r w:rsidR="00B31EB6" w:rsidRPr="00554600">
        <w:rPr>
          <w:rFonts w:ascii="Times New Roman" w:hAnsi="Times New Roman"/>
          <w:sz w:val="24"/>
        </w:rPr>
        <w:t xml:space="preserve"> plnění rámcové smlouvy</w:t>
      </w:r>
      <w:r w:rsidR="00C560BA" w:rsidRPr="00554600">
        <w:rPr>
          <w:rFonts w:ascii="Times New Roman" w:hAnsi="Times New Roman"/>
          <w:sz w:val="24"/>
        </w:rPr>
        <w:t>.</w:t>
      </w:r>
      <w:r w:rsidR="00153B07" w:rsidRPr="00554600">
        <w:rPr>
          <w:rFonts w:ascii="Times New Roman" w:hAnsi="Times New Roman"/>
          <w:sz w:val="24"/>
        </w:rPr>
        <w:t xml:space="preserve"> Cena </w:t>
      </w:r>
      <w:r w:rsidR="00466ABC">
        <w:rPr>
          <w:rFonts w:ascii="Times New Roman" w:hAnsi="Times New Roman"/>
          <w:sz w:val="24"/>
        </w:rPr>
        <w:t>s aktuální sazbou DPH</w:t>
      </w:r>
      <w:r w:rsidR="00153B07" w:rsidRPr="00554600">
        <w:rPr>
          <w:rFonts w:ascii="Times New Roman" w:hAnsi="Times New Roman"/>
          <w:sz w:val="24"/>
        </w:rPr>
        <w:t xml:space="preserve"> </w:t>
      </w:r>
      <w:r w:rsidR="00A630F3" w:rsidRPr="00554600">
        <w:rPr>
          <w:rFonts w:ascii="Times New Roman" w:hAnsi="Times New Roman"/>
          <w:sz w:val="24"/>
        </w:rPr>
        <w:t>(</w:t>
      </w:r>
      <w:r w:rsidR="00554600" w:rsidRPr="00554600">
        <w:rPr>
          <w:rFonts w:ascii="Times New Roman" w:hAnsi="Times New Roman"/>
          <w:sz w:val="24"/>
        </w:rPr>
        <w:t>21</w:t>
      </w:r>
      <w:r w:rsidR="00153B07" w:rsidRPr="00554600">
        <w:rPr>
          <w:rFonts w:ascii="Times New Roman" w:hAnsi="Times New Roman"/>
          <w:sz w:val="24"/>
        </w:rPr>
        <w:t xml:space="preserve"> %</w:t>
      </w:r>
      <w:r w:rsidR="00A630F3" w:rsidRPr="00554600">
        <w:rPr>
          <w:rFonts w:ascii="Times New Roman" w:hAnsi="Times New Roman"/>
          <w:sz w:val="24"/>
        </w:rPr>
        <w:t>)</w:t>
      </w:r>
      <w:r w:rsidR="00153B07" w:rsidRPr="00554600">
        <w:rPr>
          <w:rFonts w:ascii="Times New Roman" w:hAnsi="Times New Roman"/>
          <w:sz w:val="24"/>
        </w:rPr>
        <w:t xml:space="preserve"> činí </w:t>
      </w:r>
      <w:r w:rsidR="004D3C1C" w:rsidRPr="004D3C1C">
        <w:rPr>
          <w:rFonts w:ascii="Times New Roman" w:hAnsi="Times New Roman"/>
          <w:sz w:val="24"/>
        </w:rPr>
        <w:t>165</w:t>
      </w:r>
      <w:r w:rsidR="004B747F" w:rsidRPr="004B747F">
        <w:rPr>
          <w:rFonts w:ascii="Times New Roman" w:hAnsi="Times New Roman"/>
          <w:sz w:val="24"/>
          <w:highlight w:val="yellow"/>
        </w:rPr>
        <w:t xml:space="preserve"> </w:t>
      </w:r>
      <w:r w:rsidR="004D3C1C">
        <w:rPr>
          <w:rFonts w:ascii="Times New Roman" w:hAnsi="Times New Roman"/>
          <w:sz w:val="24"/>
        </w:rPr>
        <w:t>649</w:t>
      </w:r>
      <w:r w:rsidR="00153B07" w:rsidRPr="00271901">
        <w:rPr>
          <w:rFonts w:ascii="Times New Roman" w:hAnsi="Times New Roman"/>
          <w:sz w:val="24"/>
        </w:rPr>
        <w:t xml:space="preserve"> Kč</w:t>
      </w:r>
      <w:r w:rsidR="00153B07" w:rsidRPr="00554600">
        <w:rPr>
          <w:rFonts w:ascii="Times New Roman" w:hAnsi="Times New Roman"/>
          <w:sz w:val="24"/>
        </w:rPr>
        <w:t xml:space="preserve">. </w:t>
      </w:r>
      <w:r w:rsidR="00C560BA" w:rsidRPr="00554600">
        <w:rPr>
          <w:rFonts w:ascii="Times New Roman" w:hAnsi="Times New Roman"/>
          <w:sz w:val="24"/>
        </w:rPr>
        <w:t xml:space="preserve">Maximální cena celkem </w:t>
      </w:r>
      <w:r w:rsidR="00B31EB6" w:rsidRPr="00554600">
        <w:rPr>
          <w:rFonts w:ascii="Times New Roman" w:hAnsi="Times New Roman"/>
          <w:sz w:val="24"/>
        </w:rPr>
        <w:t>bez</w:t>
      </w:r>
      <w:r w:rsidR="00C560BA" w:rsidRPr="00554600">
        <w:rPr>
          <w:rFonts w:ascii="Times New Roman" w:hAnsi="Times New Roman"/>
          <w:sz w:val="24"/>
        </w:rPr>
        <w:t xml:space="preserve"> DP</w:t>
      </w:r>
      <w:r w:rsidR="00554600">
        <w:rPr>
          <w:rFonts w:ascii="Times New Roman" w:hAnsi="Times New Roman"/>
          <w:sz w:val="24"/>
        </w:rPr>
        <w:t xml:space="preserve">H za veškerá plnění uskutečnitelná </w:t>
      </w:r>
      <w:r w:rsidR="00C560BA" w:rsidRPr="00554600">
        <w:rPr>
          <w:rFonts w:ascii="Times New Roman" w:hAnsi="Times New Roman"/>
          <w:sz w:val="24"/>
        </w:rPr>
        <w:t>v rámci této rámcové smlouvy</w:t>
      </w:r>
      <w:r w:rsidR="00B31EB6" w:rsidRPr="00554600">
        <w:rPr>
          <w:rFonts w:ascii="Times New Roman" w:hAnsi="Times New Roman"/>
          <w:sz w:val="24"/>
        </w:rPr>
        <w:t>, tj.</w:t>
      </w:r>
      <w:r w:rsidR="00C560BA" w:rsidRPr="00554600">
        <w:rPr>
          <w:rFonts w:ascii="Times New Roman" w:hAnsi="Times New Roman"/>
          <w:sz w:val="24"/>
        </w:rPr>
        <w:t xml:space="preserve"> </w:t>
      </w:r>
      <w:r w:rsidR="004D3C1C">
        <w:rPr>
          <w:rFonts w:ascii="Times New Roman" w:hAnsi="Times New Roman"/>
          <w:sz w:val="24"/>
        </w:rPr>
        <w:t>136 900</w:t>
      </w:r>
      <w:r w:rsidR="00C560BA" w:rsidRPr="00271901">
        <w:rPr>
          <w:rFonts w:ascii="Times New Roman" w:hAnsi="Times New Roman"/>
          <w:sz w:val="24"/>
        </w:rPr>
        <w:t>,- Kč</w:t>
      </w:r>
      <w:r w:rsidR="00C560BA" w:rsidRPr="00554600">
        <w:rPr>
          <w:rFonts w:ascii="Times New Roman" w:hAnsi="Times New Roman"/>
          <w:sz w:val="24"/>
        </w:rPr>
        <w:t xml:space="preserve"> je </w:t>
      </w:r>
      <w:r w:rsidR="00B31EB6" w:rsidRPr="00554600">
        <w:rPr>
          <w:rFonts w:ascii="Times New Roman" w:hAnsi="Times New Roman"/>
          <w:sz w:val="24"/>
        </w:rPr>
        <w:t xml:space="preserve">cenou </w:t>
      </w:r>
      <w:r w:rsidR="00C560BA" w:rsidRPr="00554600">
        <w:rPr>
          <w:rFonts w:ascii="Times New Roman" w:hAnsi="Times New Roman"/>
          <w:sz w:val="24"/>
        </w:rPr>
        <w:t>konečn</w:t>
      </w:r>
      <w:r w:rsidR="00B31EB6" w:rsidRPr="00554600">
        <w:rPr>
          <w:rFonts w:ascii="Times New Roman" w:hAnsi="Times New Roman"/>
          <w:sz w:val="24"/>
        </w:rPr>
        <w:t>ou</w:t>
      </w:r>
      <w:r w:rsidR="00C560BA" w:rsidRPr="00554600">
        <w:rPr>
          <w:rFonts w:ascii="Times New Roman" w:hAnsi="Times New Roman"/>
          <w:sz w:val="24"/>
        </w:rPr>
        <w:t xml:space="preserve"> a </w:t>
      </w:r>
      <w:r w:rsidR="00B31EB6" w:rsidRPr="00554600">
        <w:rPr>
          <w:rFonts w:ascii="Times New Roman" w:hAnsi="Times New Roman"/>
          <w:sz w:val="24"/>
        </w:rPr>
        <w:t>nepřekročitelnou</w:t>
      </w:r>
      <w:r w:rsidR="00C560BA" w:rsidRPr="00554600">
        <w:rPr>
          <w:rFonts w:ascii="Times New Roman" w:hAnsi="Times New Roman"/>
          <w:sz w:val="24"/>
        </w:rPr>
        <w:t>.</w:t>
      </w:r>
    </w:p>
    <w:p w:rsidR="002B580E" w:rsidRPr="001906D1" w:rsidRDefault="002B580E" w:rsidP="009514EB">
      <w:pPr>
        <w:widowControl w:val="0"/>
        <w:spacing w:line="276" w:lineRule="auto"/>
        <w:ind w:firstLine="426"/>
        <w:rPr>
          <w:rFonts w:ascii="Times New Roman" w:hAnsi="Times New Roman"/>
          <w:sz w:val="24"/>
          <w:highlight w:val="yellow"/>
        </w:rPr>
      </w:pPr>
    </w:p>
    <w:p w:rsidR="00854B9F" w:rsidRPr="00554600" w:rsidRDefault="00854B9F" w:rsidP="009514EB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</w:rPr>
      </w:pPr>
      <w:r w:rsidRPr="00554600">
        <w:rPr>
          <w:rFonts w:ascii="Times New Roman" w:hAnsi="Times New Roman"/>
          <w:b/>
          <w:sz w:val="24"/>
        </w:rPr>
        <w:t xml:space="preserve">V. Doba </w:t>
      </w:r>
      <w:r w:rsidR="00B76E9D" w:rsidRPr="00554600">
        <w:rPr>
          <w:rFonts w:ascii="Times New Roman" w:hAnsi="Times New Roman"/>
          <w:b/>
          <w:sz w:val="24"/>
        </w:rPr>
        <w:t xml:space="preserve">trvání rámcové smlouvy </w:t>
      </w:r>
      <w:r w:rsidRPr="00554600">
        <w:rPr>
          <w:rFonts w:ascii="Times New Roman" w:hAnsi="Times New Roman"/>
          <w:b/>
          <w:sz w:val="24"/>
        </w:rPr>
        <w:t>a místo předání díla</w:t>
      </w:r>
    </w:p>
    <w:p w:rsidR="00BB56D8" w:rsidRPr="005875A8" w:rsidRDefault="009E27A1" w:rsidP="00BA6845">
      <w:pPr>
        <w:widowControl w:val="0"/>
        <w:numPr>
          <w:ilvl w:val="0"/>
          <w:numId w:val="22"/>
        </w:numPr>
        <w:suppressAutoHyphens/>
        <w:spacing w:line="276" w:lineRule="auto"/>
        <w:rPr>
          <w:rFonts w:ascii="Times New Roman" w:hAnsi="Times New Roman"/>
          <w:sz w:val="24"/>
        </w:rPr>
      </w:pPr>
      <w:r w:rsidRPr="005875A8">
        <w:rPr>
          <w:rFonts w:ascii="Times New Roman" w:hAnsi="Times New Roman"/>
          <w:sz w:val="24"/>
        </w:rPr>
        <w:t xml:space="preserve">Rámcová smlouva se uzavírá na dobu určitou do </w:t>
      </w:r>
      <w:r w:rsidR="005875A8" w:rsidRPr="005875A8">
        <w:rPr>
          <w:rFonts w:ascii="Times New Roman" w:hAnsi="Times New Roman"/>
          <w:sz w:val="24"/>
        </w:rPr>
        <w:t>30</w:t>
      </w:r>
      <w:r w:rsidRPr="005875A8">
        <w:rPr>
          <w:rFonts w:ascii="Times New Roman" w:hAnsi="Times New Roman"/>
          <w:sz w:val="24"/>
        </w:rPr>
        <w:t>.</w:t>
      </w:r>
      <w:r w:rsidR="007E7FCA">
        <w:rPr>
          <w:rFonts w:ascii="Times New Roman" w:hAnsi="Times New Roman"/>
          <w:sz w:val="24"/>
        </w:rPr>
        <w:t xml:space="preserve"> </w:t>
      </w:r>
      <w:r w:rsidR="004B747F">
        <w:rPr>
          <w:rFonts w:ascii="Times New Roman" w:hAnsi="Times New Roman"/>
          <w:sz w:val="24"/>
        </w:rPr>
        <w:t>11</w:t>
      </w:r>
      <w:r w:rsidRPr="005875A8">
        <w:rPr>
          <w:rFonts w:ascii="Times New Roman" w:hAnsi="Times New Roman"/>
          <w:sz w:val="24"/>
        </w:rPr>
        <w:t>.</w:t>
      </w:r>
      <w:r w:rsidR="007E7FCA">
        <w:rPr>
          <w:rFonts w:ascii="Times New Roman" w:hAnsi="Times New Roman"/>
          <w:sz w:val="24"/>
        </w:rPr>
        <w:t xml:space="preserve"> </w:t>
      </w:r>
      <w:r w:rsidRPr="005875A8">
        <w:rPr>
          <w:rFonts w:ascii="Times New Roman" w:hAnsi="Times New Roman"/>
          <w:sz w:val="24"/>
        </w:rPr>
        <w:t xml:space="preserve">2014. </w:t>
      </w:r>
    </w:p>
    <w:p w:rsidR="00BC7FFE" w:rsidRDefault="00854B9F" w:rsidP="004F3E48">
      <w:pPr>
        <w:widowControl w:val="0"/>
        <w:numPr>
          <w:ilvl w:val="0"/>
          <w:numId w:val="22"/>
        </w:numPr>
        <w:suppressAutoHyphens/>
        <w:spacing w:line="276" w:lineRule="auto"/>
        <w:rPr>
          <w:rFonts w:ascii="Times New Roman" w:hAnsi="Times New Roman"/>
          <w:sz w:val="24"/>
        </w:rPr>
      </w:pPr>
      <w:r w:rsidRPr="00554600">
        <w:rPr>
          <w:rFonts w:ascii="Times New Roman" w:hAnsi="Times New Roman"/>
          <w:sz w:val="24"/>
        </w:rPr>
        <w:t>Místem předání a převzetí díla</w:t>
      </w:r>
      <w:r w:rsidR="002B580E" w:rsidRPr="00554600">
        <w:rPr>
          <w:rFonts w:ascii="Times New Roman" w:hAnsi="Times New Roman"/>
          <w:sz w:val="24"/>
        </w:rPr>
        <w:t xml:space="preserve"> </w:t>
      </w:r>
      <w:r w:rsidR="009E27A1" w:rsidRPr="00554600">
        <w:rPr>
          <w:rFonts w:ascii="Times New Roman" w:hAnsi="Times New Roman"/>
          <w:sz w:val="24"/>
        </w:rPr>
        <w:t xml:space="preserve">zhotovitelem </w:t>
      </w:r>
      <w:r w:rsidR="002B580E" w:rsidRPr="00554600">
        <w:rPr>
          <w:rFonts w:ascii="Times New Roman" w:hAnsi="Times New Roman"/>
          <w:sz w:val="24"/>
        </w:rPr>
        <w:t>je adresa</w:t>
      </w:r>
      <w:r w:rsidR="00E70B76" w:rsidRPr="00554600">
        <w:rPr>
          <w:rFonts w:ascii="Times New Roman" w:hAnsi="Times New Roman"/>
          <w:sz w:val="24"/>
        </w:rPr>
        <w:t xml:space="preserve"> </w:t>
      </w:r>
      <w:r w:rsidR="00554600">
        <w:rPr>
          <w:rFonts w:ascii="Times New Roman" w:hAnsi="Times New Roman"/>
          <w:sz w:val="24"/>
        </w:rPr>
        <w:t xml:space="preserve">místa plnění, tj. </w:t>
      </w:r>
      <w:r w:rsidR="00554600" w:rsidRPr="00636A5C">
        <w:rPr>
          <w:rFonts w:ascii="Times New Roman" w:hAnsi="Times New Roman"/>
          <w:sz w:val="24"/>
        </w:rPr>
        <w:t>Údolní 53,</w:t>
      </w:r>
      <w:r w:rsidR="006B2563">
        <w:rPr>
          <w:rFonts w:ascii="Times New Roman" w:hAnsi="Times New Roman"/>
          <w:sz w:val="24"/>
        </w:rPr>
        <w:t xml:space="preserve"> </w:t>
      </w:r>
      <w:r w:rsidR="00554600">
        <w:rPr>
          <w:rFonts w:ascii="Times New Roman" w:hAnsi="Times New Roman"/>
          <w:sz w:val="24"/>
        </w:rPr>
        <w:t>budova U14, kancelář Akademického centra studentských aktivit,</w:t>
      </w:r>
      <w:r w:rsidR="00554600" w:rsidRPr="00636A5C">
        <w:rPr>
          <w:rFonts w:ascii="Times New Roman" w:hAnsi="Times New Roman"/>
          <w:sz w:val="24"/>
        </w:rPr>
        <w:t xml:space="preserve"> 602 00 Brno</w:t>
      </w:r>
      <w:r w:rsidR="00466ABC">
        <w:rPr>
          <w:rFonts w:ascii="Times New Roman" w:hAnsi="Times New Roman"/>
          <w:sz w:val="24"/>
        </w:rPr>
        <w:t xml:space="preserve"> nebo jiná adresa v Brně určená objednatelem.</w:t>
      </w:r>
      <w:r w:rsidR="004B747F">
        <w:rPr>
          <w:rFonts w:ascii="Times New Roman" w:hAnsi="Times New Roman"/>
          <w:sz w:val="24"/>
        </w:rPr>
        <w:t xml:space="preserve"> Zhotovitel se zavazuje dodat dílo (včetně </w:t>
      </w:r>
      <w:r w:rsidR="004B747F">
        <w:rPr>
          <w:rFonts w:ascii="Times New Roman" w:hAnsi="Times New Roman"/>
          <w:sz w:val="24"/>
        </w:rPr>
        <w:lastRenderedPageBreak/>
        <w:t>všech předtisků) přímo do kanceláře objednatele.</w:t>
      </w:r>
      <w:r w:rsidR="00A93328" w:rsidRPr="00554600">
        <w:rPr>
          <w:rFonts w:ascii="Times New Roman" w:hAnsi="Times New Roman"/>
          <w:sz w:val="24"/>
        </w:rPr>
        <w:tab/>
      </w:r>
    </w:p>
    <w:p w:rsidR="005D64EC" w:rsidRPr="004F3E48" w:rsidRDefault="005D64EC" w:rsidP="005D64EC">
      <w:pPr>
        <w:widowControl w:val="0"/>
        <w:suppressAutoHyphens/>
        <w:spacing w:line="276" w:lineRule="auto"/>
        <w:ind w:left="720"/>
        <w:rPr>
          <w:rFonts w:ascii="Times New Roman" w:hAnsi="Times New Roman"/>
          <w:sz w:val="24"/>
        </w:rPr>
      </w:pPr>
    </w:p>
    <w:p w:rsidR="00854B9F" w:rsidRPr="00554600" w:rsidRDefault="00854B9F" w:rsidP="009514EB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</w:rPr>
      </w:pPr>
      <w:r w:rsidRPr="00554600">
        <w:rPr>
          <w:rFonts w:ascii="Times New Roman" w:hAnsi="Times New Roman"/>
          <w:b/>
          <w:sz w:val="24"/>
        </w:rPr>
        <w:t>V</w:t>
      </w:r>
      <w:r w:rsidR="00655C76" w:rsidRPr="00554600">
        <w:rPr>
          <w:rFonts w:ascii="Times New Roman" w:hAnsi="Times New Roman"/>
          <w:b/>
          <w:sz w:val="24"/>
        </w:rPr>
        <w:t>I</w:t>
      </w:r>
      <w:r w:rsidRPr="00554600">
        <w:rPr>
          <w:rFonts w:ascii="Times New Roman" w:hAnsi="Times New Roman"/>
          <w:b/>
          <w:sz w:val="24"/>
        </w:rPr>
        <w:t>. Další ustanovení</w:t>
      </w:r>
    </w:p>
    <w:p w:rsidR="00854B9F" w:rsidRPr="00554600" w:rsidRDefault="00854B9F" w:rsidP="00BA6845">
      <w:pPr>
        <w:widowControl w:val="0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</w:rPr>
      </w:pPr>
      <w:r w:rsidRPr="00554600">
        <w:rPr>
          <w:rFonts w:ascii="Times New Roman" w:hAnsi="Times New Roman"/>
          <w:sz w:val="24"/>
        </w:rPr>
        <w:t xml:space="preserve">Pokud faktura neobsahuje všechny zákonem a smlouvou stanovené náležitosti, je objednatel oprávněn ji do data splatnosti vrátit s tím, že </w:t>
      </w:r>
      <w:r w:rsidR="00461D8B" w:rsidRPr="00554600">
        <w:rPr>
          <w:rFonts w:ascii="Times New Roman" w:hAnsi="Times New Roman"/>
          <w:sz w:val="24"/>
        </w:rPr>
        <w:t xml:space="preserve">zhotovitel </w:t>
      </w:r>
      <w:r w:rsidRPr="00554600">
        <w:rPr>
          <w:rFonts w:ascii="Times New Roman" w:hAnsi="Times New Roman"/>
          <w:sz w:val="24"/>
        </w:rPr>
        <w:t>je poté povinen vystavit novou fakturu s novým termínem splatnosti</w:t>
      </w:r>
      <w:r w:rsidR="00554600" w:rsidRPr="00554600">
        <w:rPr>
          <w:rFonts w:ascii="Times New Roman" w:hAnsi="Times New Roman"/>
          <w:sz w:val="24"/>
        </w:rPr>
        <w:t xml:space="preserve"> této smlouvy</w:t>
      </w:r>
      <w:r w:rsidRPr="00554600">
        <w:rPr>
          <w:rFonts w:ascii="Times New Roman" w:hAnsi="Times New Roman"/>
          <w:sz w:val="24"/>
        </w:rPr>
        <w:t>. V takovém případě není objednatel v prodlení s úhradou.</w:t>
      </w:r>
    </w:p>
    <w:p w:rsidR="00461AC8" w:rsidRPr="00271901" w:rsidRDefault="00461AC8" w:rsidP="00BA6845">
      <w:pPr>
        <w:widowControl w:val="0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</w:rPr>
      </w:pPr>
      <w:r w:rsidRPr="00271901">
        <w:rPr>
          <w:rFonts w:ascii="Times New Roman" w:hAnsi="Times New Roman"/>
          <w:sz w:val="24"/>
        </w:rPr>
        <w:t xml:space="preserve">Zhotovitel je povinen uchovávat originály účetních dokladů a originály všech dalších dokumentů souvisejících s plněním zakázky po dobu stanovenou podmínkami pro archivaci </w:t>
      </w:r>
      <w:r w:rsidR="00616CB0" w:rsidRPr="00616CB0">
        <w:rPr>
          <w:rStyle w:val="Siln"/>
          <w:rFonts w:ascii="Times New Roman" w:hAnsi="Times New Roman"/>
          <w:b w:val="0"/>
          <w:sz w:val="24"/>
        </w:rPr>
        <w:t>Operačního programu Vzdělávání pro konkurenceschopnost</w:t>
      </w:r>
      <w:r w:rsidR="00616CB0">
        <w:rPr>
          <w:rStyle w:val="Siln"/>
          <w:rFonts w:ascii="Times New Roman" w:hAnsi="Times New Roman"/>
          <w:b w:val="0"/>
          <w:sz w:val="24"/>
        </w:rPr>
        <w:t xml:space="preserve"> </w:t>
      </w:r>
      <w:r w:rsidRPr="00616CB0">
        <w:rPr>
          <w:rFonts w:ascii="Times New Roman" w:hAnsi="Times New Roman"/>
          <w:sz w:val="24"/>
        </w:rPr>
        <w:t>i</w:t>
      </w:r>
      <w:r w:rsidRPr="00271901">
        <w:rPr>
          <w:rFonts w:ascii="Times New Roman" w:hAnsi="Times New Roman"/>
          <w:sz w:val="24"/>
        </w:rPr>
        <w:t xml:space="preserve"> pro kontrolu, tj. nejméně do konce roku </w:t>
      </w:r>
      <w:r w:rsidR="007C1D0D">
        <w:rPr>
          <w:rFonts w:ascii="Times New Roman" w:hAnsi="Times New Roman"/>
          <w:sz w:val="24"/>
        </w:rPr>
        <w:t>2025</w:t>
      </w:r>
      <w:r w:rsidRPr="00271901">
        <w:rPr>
          <w:rFonts w:ascii="Times New Roman" w:hAnsi="Times New Roman"/>
          <w:sz w:val="24"/>
        </w:rPr>
        <w:t>, pokud český právní řád nestanovuje lhůtu delší.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</w:t>
      </w:r>
    </w:p>
    <w:p w:rsidR="00854B9F" w:rsidRPr="00554600" w:rsidRDefault="00F45AD4" w:rsidP="00BA6845">
      <w:pPr>
        <w:widowControl w:val="0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</w:rPr>
      </w:pPr>
      <w:r w:rsidRPr="00554600">
        <w:rPr>
          <w:rFonts w:ascii="Times New Roman" w:hAnsi="Times New Roman"/>
          <w:sz w:val="24"/>
        </w:rPr>
        <w:t>Zhotovitel</w:t>
      </w:r>
      <w:r w:rsidR="00854B9F" w:rsidRPr="00554600">
        <w:rPr>
          <w:rFonts w:ascii="Times New Roman" w:hAnsi="Times New Roman"/>
          <w:sz w:val="24"/>
        </w:rPr>
        <w:t xml:space="preserve"> je povinen umožnit </w:t>
      </w:r>
      <w:r w:rsidR="00231315" w:rsidRPr="00554600">
        <w:rPr>
          <w:rFonts w:ascii="Times New Roman" w:hAnsi="Times New Roman"/>
          <w:sz w:val="24"/>
        </w:rPr>
        <w:t>všem subjektům</w:t>
      </w:r>
      <w:r w:rsidR="00854B9F" w:rsidRPr="00554600">
        <w:rPr>
          <w:rFonts w:ascii="Times New Roman" w:hAnsi="Times New Roman"/>
          <w:sz w:val="24"/>
        </w:rPr>
        <w:t xml:space="preserve"> oprávněným k výkonu kontroly projektu, z </w:t>
      </w:r>
      <w:r w:rsidR="00231315" w:rsidRPr="00554600">
        <w:rPr>
          <w:rFonts w:ascii="Times New Roman" w:hAnsi="Times New Roman"/>
          <w:sz w:val="24"/>
        </w:rPr>
        <w:t>je</w:t>
      </w:r>
      <w:r w:rsidR="00854B9F" w:rsidRPr="00554600">
        <w:rPr>
          <w:rFonts w:ascii="Times New Roman" w:hAnsi="Times New Roman"/>
          <w:sz w:val="24"/>
        </w:rPr>
        <w:t xml:space="preserve">hož </w:t>
      </w:r>
      <w:r w:rsidR="00231315" w:rsidRPr="00554600">
        <w:rPr>
          <w:rFonts w:ascii="Times New Roman" w:hAnsi="Times New Roman"/>
          <w:sz w:val="24"/>
        </w:rPr>
        <w:t xml:space="preserve">prostředků </w:t>
      </w:r>
      <w:r w:rsidR="00854B9F" w:rsidRPr="00554600">
        <w:rPr>
          <w:rFonts w:ascii="Times New Roman" w:hAnsi="Times New Roman"/>
          <w:sz w:val="24"/>
        </w:rPr>
        <w:t xml:space="preserve">je zakázka hrazena, provést kontrolu </w:t>
      </w:r>
      <w:r w:rsidR="00521859" w:rsidRPr="00554600">
        <w:rPr>
          <w:rFonts w:ascii="Times New Roman" w:hAnsi="Times New Roman"/>
          <w:sz w:val="24"/>
        </w:rPr>
        <w:t xml:space="preserve">všech originálů </w:t>
      </w:r>
      <w:r w:rsidR="00854B9F" w:rsidRPr="00554600">
        <w:rPr>
          <w:rFonts w:ascii="Times New Roman" w:hAnsi="Times New Roman"/>
          <w:sz w:val="24"/>
        </w:rPr>
        <w:t>dokladů souvisejících s plněním zakázky</w:t>
      </w:r>
      <w:r w:rsidR="00521859" w:rsidRPr="00554600">
        <w:rPr>
          <w:rFonts w:ascii="Times New Roman" w:hAnsi="Times New Roman"/>
          <w:sz w:val="24"/>
        </w:rPr>
        <w:t xml:space="preserve"> a poskytnout jim při výkonu kontroly veškerou nezbytnou součinnost</w:t>
      </w:r>
      <w:r w:rsidR="00854B9F" w:rsidRPr="00554600">
        <w:rPr>
          <w:rFonts w:ascii="Times New Roman" w:hAnsi="Times New Roman"/>
          <w:sz w:val="24"/>
        </w:rPr>
        <w:t xml:space="preserve">, a to po dobu </w:t>
      </w:r>
      <w:r w:rsidR="007060A1" w:rsidRPr="00554600">
        <w:rPr>
          <w:rFonts w:ascii="Times New Roman" w:hAnsi="Times New Roman"/>
          <w:sz w:val="24"/>
        </w:rPr>
        <w:t>stanovenou touto smlouvou k  uchování</w:t>
      </w:r>
      <w:r w:rsidR="00BA6845" w:rsidRPr="00554600">
        <w:rPr>
          <w:rFonts w:ascii="Times New Roman" w:hAnsi="Times New Roman"/>
          <w:sz w:val="24"/>
        </w:rPr>
        <w:t xml:space="preserve"> </w:t>
      </w:r>
      <w:r w:rsidR="00521859" w:rsidRPr="00554600">
        <w:rPr>
          <w:rFonts w:ascii="Times New Roman" w:hAnsi="Times New Roman"/>
          <w:sz w:val="24"/>
        </w:rPr>
        <w:t xml:space="preserve">dokladů </w:t>
      </w:r>
      <w:r w:rsidR="00BA6845" w:rsidRPr="00554600">
        <w:rPr>
          <w:rFonts w:ascii="Times New Roman" w:hAnsi="Times New Roman"/>
          <w:sz w:val="24"/>
        </w:rPr>
        <w:t>v bodě 2 tohoto článku</w:t>
      </w:r>
      <w:r w:rsidR="007060A1" w:rsidRPr="00554600">
        <w:rPr>
          <w:rFonts w:ascii="Times New Roman" w:hAnsi="Times New Roman"/>
          <w:sz w:val="24"/>
        </w:rPr>
        <w:t xml:space="preserve">, </w:t>
      </w:r>
      <w:r w:rsidR="00135F58" w:rsidRPr="00554600">
        <w:rPr>
          <w:rFonts w:ascii="Times New Roman" w:hAnsi="Times New Roman"/>
          <w:sz w:val="24"/>
        </w:rPr>
        <w:t>tj.</w:t>
      </w:r>
      <w:r w:rsidR="007060A1" w:rsidRPr="00554600">
        <w:rPr>
          <w:rFonts w:ascii="Times New Roman" w:hAnsi="Times New Roman"/>
          <w:sz w:val="24"/>
        </w:rPr>
        <w:t xml:space="preserve"> nejméně do konce r. </w:t>
      </w:r>
      <w:r w:rsidR="007C1D0D">
        <w:rPr>
          <w:rFonts w:ascii="Times New Roman" w:hAnsi="Times New Roman"/>
          <w:sz w:val="24"/>
        </w:rPr>
        <w:t>2025</w:t>
      </w:r>
      <w:r w:rsidR="007060A1" w:rsidRPr="00554600">
        <w:rPr>
          <w:rFonts w:ascii="Times New Roman" w:hAnsi="Times New Roman"/>
          <w:sz w:val="24"/>
        </w:rPr>
        <w:t>.</w:t>
      </w:r>
      <w:r w:rsidR="00231315" w:rsidRPr="00554600">
        <w:rPr>
          <w:rFonts w:ascii="Times New Roman" w:hAnsi="Times New Roman"/>
          <w:sz w:val="24"/>
        </w:rPr>
        <w:t xml:space="preserve"> Dále je zhotovitel povinen řídit se </w:t>
      </w:r>
      <w:r w:rsidR="00461AC8" w:rsidRPr="00554600">
        <w:rPr>
          <w:rFonts w:ascii="Times New Roman" w:hAnsi="Times New Roman"/>
          <w:sz w:val="24"/>
        </w:rPr>
        <w:t xml:space="preserve">při realizaci zakázky </w:t>
      </w:r>
      <w:r w:rsidR="00A13A7B" w:rsidRPr="00554600">
        <w:rPr>
          <w:rFonts w:ascii="Times New Roman" w:hAnsi="Times New Roman"/>
          <w:sz w:val="24"/>
        </w:rPr>
        <w:t xml:space="preserve">platným </w:t>
      </w:r>
      <w:r w:rsidR="00231315" w:rsidRPr="00554600">
        <w:rPr>
          <w:rFonts w:ascii="Times New Roman" w:hAnsi="Times New Roman"/>
          <w:sz w:val="24"/>
        </w:rPr>
        <w:t>Manuálem Vizuální identity OP VK.</w:t>
      </w:r>
      <w:r w:rsidR="00BA6845" w:rsidRPr="00554600">
        <w:rPr>
          <w:rFonts w:ascii="Times New Roman" w:hAnsi="Times New Roman"/>
          <w:sz w:val="24"/>
        </w:rPr>
        <w:t xml:space="preserve"> Ve smlouvách případně uzavíraných se subdodavateli této zakázky zhotovitel zaváže touto povinnosti i</w:t>
      </w:r>
      <w:r w:rsidR="00B31EB6" w:rsidRPr="00554600">
        <w:rPr>
          <w:rFonts w:ascii="Times New Roman" w:hAnsi="Times New Roman"/>
          <w:sz w:val="24"/>
        </w:rPr>
        <w:t> </w:t>
      </w:r>
      <w:r w:rsidR="00BA6845" w:rsidRPr="00554600">
        <w:rPr>
          <w:rFonts w:ascii="Times New Roman" w:hAnsi="Times New Roman"/>
          <w:sz w:val="24"/>
        </w:rPr>
        <w:t>subdodavatele.</w:t>
      </w:r>
    </w:p>
    <w:p w:rsidR="005875A8" w:rsidRPr="005875A8" w:rsidRDefault="00854B9F" w:rsidP="005875A8">
      <w:pPr>
        <w:widowControl w:val="0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5875A8">
        <w:rPr>
          <w:rFonts w:ascii="Times New Roman" w:hAnsi="Times New Roman"/>
          <w:sz w:val="24"/>
        </w:rPr>
        <w:t xml:space="preserve">Pokud je </w:t>
      </w:r>
      <w:r w:rsidR="00D52982" w:rsidRPr="005875A8">
        <w:rPr>
          <w:rFonts w:ascii="Times New Roman" w:hAnsi="Times New Roman"/>
          <w:sz w:val="24"/>
        </w:rPr>
        <w:t>zhotovitel</w:t>
      </w:r>
      <w:r w:rsidRPr="005875A8">
        <w:rPr>
          <w:rFonts w:ascii="Times New Roman" w:hAnsi="Times New Roman"/>
          <w:sz w:val="24"/>
        </w:rPr>
        <w:t xml:space="preserve"> v prodlení s plněním svých závazků dle této smlouvy, má objednatel nárok účtovat </w:t>
      </w:r>
      <w:r w:rsidR="008412A0">
        <w:rPr>
          <w:rFonts w:ascii="Times New Roman" w:hAnsi="Times New Roman"/>
          <w:sz w:val="24"/>
        </w:rPr>
        <w:t xml:space="preserve">zhotoviteli </w:t>
      </w:r>
      <w:r w:rsidRPr="005875A8">
        <w:rPr>
          <w:rFonts w:ascii="Times New Roman" w:hAnsi="Times New Roman"/>
          <w:sz w:val="24"/>
        </w:rPr>
        <w:t>smluvní pokut</w:t>
      </w:r>
      <w:r w:rsidR="00554600" w:rsidRPr="005875A8">
        <w:rPr>
          <w:rFonts w:ascii="Times New Roman" w:hAnsi="Times New Roman"/>
          <w:sz w:val="24"/>
        </w:rPr>
        <w:t xml:space="preserve">u ve výši </w:t>
      </w:r>
      <w:r w:rsidR="007C1D0D">
        <w:rPr>
          <w:rFonts w:ascii="Times New Roman" w:hAnsi="Times New Roman"/>
          <w:sz w:val="24"/>
        </w:rPr>
        <w:t xml:space="preserve">5.000,-Kč </w:t>
      </w:r>
      <w:r w:rsidR="00284685" w:rsidRPr="005875A8">
        <w:rPr>
          <w:rFonts w:ascii="Times New Roman" w:hAnsi="Times New Roman"/>
          <w:sz w:val="24"/>
        </w:rPr>
        <w:t>za každý</w:t>
      </w:r>
      <w:r w:rsidR="00554600" w:rsidRPr="005875A8">
        <w:rPr>
          <w:rFonts w:ascii="Times New Roman" w:hAnsi="Times New Roman"/>
          <w:sz w:val="24"/>
        </w:rPr>
        <w:t xml:space="preserve"> kalendářní </w:t>
      </w:r>
      <w:r w:rsidRPr="005875A8">
        <w:rPr>
          <w:rFonts w:ascii="Times New Roman" w:hAnsi="Times New Roman"/>
          <w:sz w:val="24"/>
        </w:rPr>
        <w:t>den prodlení.</w:t>
      </w:r>
      <w:r w:rsidR="00284685" w:rsidRPr="005875A8">
        <w:rPr>
          <w:rFonts w:ascii="Times New Roman" w:hAnsi="Times New Roman"/>
          <w:sz w:val="24"/>
        </w:rPr>
        <w:t xml:space="preserve"> Za d</w:t>
      </w:r>
      <w:r w:rsidR="008412A0">
        <w:rPr>
          <w:rFonts w:ascii="Times New Roman" w:hAnsi="Times New Roman"/>
          <w:sz w:val="24"/>
        </w:rPr>
        <w:t>ny prodlení se považuje i doba, v</w:t>
      </w:r>
      <w:r w:rsidR="00284685" w:rsidRPr="005875A8">
        <w:rPr>
          <w:rFonts w:ascii="Times New Roman" w:hAnsi="Times New Roman"/>
          <w:sz w:val="24"/>
        </w:rPr>
        <w:t>e které zhotovitel odstraňuje vady díla</w:t>
      </w:r>
      <w:r w:rsidR="008412A0">
        <w:rPr>
          <w:rFonts w:ascii="Times New Roman" w:hAnsi="Times New Roman"/>
          <w:sz w:val="24"/>
        </w:rPr>
        <w:t xml:space="preserve">, pokud tato doba překročí </w:t>
      </w:r>
      <w:r w:rsidR="00DE40F8">
        <w:rPr>
          <w:rFonts w:ascii="Times New Roman" w:hAnsi="Times New Roman"/>
          <w:sz w:val="24"/>
        </w:rPr>
        <w:t xml:space="preserve">dobu </w:t>
      </w:r>
      <w:r w:rsidR="008412A0">
        <w:rPr>
          <w:rFonts w:ascii="Times New Roman" w:hAnsi="Times New Roman"/>
          <w:sz w:val="24"/>
        </w:rPr>
        <w:t>dohodnutou na realizaci</w:t>
      </w:r>
      <w:r w:rsidR="00284685" w:rsidRPr="005875A8">
        <w:rPr>
          <w:rFonts w:ascii="Times New Roman" w:hAnsi="Times New Roman"/>
          <w:sz w:val="24"/>
        </w:rPr>
        <w:t>.</w:t>
      </w:r>
      <w:bookmarkStart w:id="0" w:name="_Toc274652385"/>
      <w:bookmarkStart w:id="1" w:name="_Toc288205062"/>
    </w:p>
    <w:p w:rsidR="00BC7FFE" w:rsidRPr="004F3E48" w:rsidRDefault="00616CB0" w:rsidP="004F3E48">
      <w:pPr>
        <w:widowControl w:val="0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Zhotovitel </w:t>
      </w:r>
      <w:r w:rsidR="005730F0" w:rsidRPr="005875A8">
        <w:rPr>
          <w:rFonts w:ascii="Times New Roman" w:hAnsi="Times New Roman"/>
          <w:sz w:val="24"/>
        </w:rPr>
        <w:t xml:space="preserve">odpovídá za škodu, která vznikla </w:t>
      </w:r>
      <w:r>
        <w:rPr>
          <w:rFonts w:ascii="Times New Roman" w:hAnsi="Times New Roman"/>
          <w:sz w:val="24"/>
        </w:rPr>
        <w:t xml:space="preserve">objednateli </w:t>
      </w:r>
      <w:r w:rsidR="005730F0" w:rsidRPr="005875A8">
        <w:rPr>
          <w:rFonts w:ascii="Times New Roman" w:hAnsi="Times New Roman"/>
          <w:sz w:val="24"/>
        </w:rPr>
        <w:t xml:space="preserve">porušením svých povinností stanovených touto smlouvou nebo právními předpisy České republiky, včetně přímo závazných norem vydaných orgány Evropského společenství, dále Operačním programem Vzdělávání pro konkurenceschopnost, </w:t>
      </w:r>
      <w:r>
        <w:rPr>
          <w:rFonts w:ascii="Times New Roman" w:hAnsi="Times New Roman"/>
          <w:sz w:val="24"/>
        </w:rPr>
        <w:t xml:space="preserve">souvisejícími </w:t>
      </w:r>
      <w:r w:rsidR="005730F0" w:rsidRPr="005875A8">
        <w:rPr>
          <w:rFonts w:ascii="Times New Roman" w:hAnsi="Times New Roman"/>
          <w:sz w:val="24"/>
        </w:rPr>
        <w:t>příručkami a metodickými pokyny. Uplatnění náhrady škody nebrání uplatnění dalších sankcí vyplývající</w:t>
      </w:r>
      <w:r w:rsidR="00466ABC">
        <w:rPr>
          <w:rFonts w:ascii="Times New Roman" w:hAnsi="Times New Roman"/>
          <w:sz w:val="24"/>
        </w:rPr>
        <w:t>ch z této smlouvy</w:t>
      </w:r>
      <w:r w:rsidR="005730F0" w:rsidRPr="005875A8">
        <w:rPr>
          <w:rFonts w:ascii="Times New Roman" w:hAnsi="Times New Roman"/>
          <w:sz w:val="24"/>
        </w:rPr>
        <w:t>.</w:t>
      </w:r>
      <w:bookmarkEnd w:id="0"/>
      <w:bookmarkEnd w:id="1"/>
    </w:p>
    <w:p w:rsidR="00625D64" w:rsidRDefault="00625D64" w:rsidP="009514EB">
      <w:pPr>
        <w:widowControl w:val="0"/>
        <w:spacing w:line="276" w:lineRule="auto"/>
        <w:ind w:firstLine="708"/>
        <w:jc w:val="left"/>
        <w:rPr>
          <w:rFonts w:ascii="Times New Roman" w:hAnsi="Times New Roman"/>
          <w:sz w:val="24"/>
        </w:rPr>
      </w:pPr>
    </w:p>
    <w:p w:rsidR="00854B9F" w:rsidRPr="009514EB" w:rsidRDefault="00854B9F" w:rsidP="009514EB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</w:rPr>
      </w:pPr>
      <w:r w:rsidRPr="009514EB">
        <w:rPr>
          <w:rFonts w:ascii="Times New Roman" w:hAnsi="Times New Roman"/>
          <w:b/>
          <w:sz w:val="24"/>
        </w:rPr>
        <w:t>V</w:t>
      </w:r>
      <w:r w:rsidR="00655C76">
        <w:rPr>
          <w:rFonts w:ascii="Times New Roman" w:hAnsi="Times New Roman"/>
          <w:b/>
          <w:sz w:val="24"/>
        </w:rPr>
        <w:t>I</w:t>
      </w:r>
      <w:r w:rsidRPr="009514EB">
        <w:rPr>
          <w:rFonts w:ascii="Times New Roman" w:hAnsi="Times New Roman"/>
          <w:b/>
          <w:sz w:val="24"/>
        </w:rPr>
        <w:t>I. Práva a povinnosti zhotovitele</w:t>
      </w:r>
    </w:p>
    <w:p w:rsidR="00854B9F" w:rsidRPr="009514EB" w:rsidRDefault="00854B9F" w:rsidP="00C60EC0">
      <w:pPr>
        <w:widowControl w:val="0"/>
        <w:numPr>
          <w:ilvl w:val="0"/>
          <w:numId w:val="24"/>
        </w:numPr>
        <w:suppressAutoHyphens/>
        <w:spacing w:line="276" w:lineRule="auto"/>
        <w:ind w:left="360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lastRenderedPageBreak/>
        <w:t>Zhotovitel je povinen vyvíjet činnost dle této smlouvy s odbornou péčí a dbát zájmů objednatele.</w:t>
      </w:r>
    </w:p>
    <w:p w:rsidR="00854B9F" w:rsidRPr="009514EB" w:rsidRDefault="00854B9F" w:rsidP="00C60EC0">
      <w:pPr>
        <w:widowControl w:val="0"/>
        <w:numPr>
          <w:ilvl w:val="0"/>
          <w:numId w:val="24"/>
        </w:numPr>
        <w:suppressAutoHyphens/>
        <w:spacing w:line="276" w:lineRule="auto"/>
        <w:ind w:left="360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 xml:space="preserve">Zhotovitel má právo od objednatele požadovat veškeré informace, které jsou </w:t>
      </w:r>
      <w:r w:rsidR="00284685">
        <w:rPr>
          <w:rFonts w:ascii="Times New Roman" w:hAnsi="Times New Roman"/>
          <w:sz w:val="24"/>
        </w:rPr>
        <w:t>nezbytné</w:t>
      </w:r>
      <w:r w:rsidRPr="009514EB">
        <w:rPr>
          <w:rFonts w:ascii="Times New Roman" w:hAnsi="Times New Roman"/>
          <w:sz w:val="24"/>
        </w:rPr>
        <w:t xml:space="preserve"> k</w:t>
      </w:r>
      <w:r w:rsidR="00B31EB6">
        <w:rPr>
          <w:rFonts w:ascii="Times New Roman" w:hAnsi="Times New Roman"/>
          <w:sz w:val="24"/>
        </w:rPr>
        <w:t> </w:t>
      </w:r>
      <w:r w:rsidRPr="009514EB">
        <w:rPr>
          <w:rFonts w:ascii="Times New Roman" w:hAnsi="Times New Roman"/>
          <w:sz w:val="24"/>
        </w:rPr>
        <w:t>naplnění této smlouvy ke spokojenosti objednatele.</w:t>
      </w:r>
    </w:p>
    <w:p w:rsidR="00854B9F" w:rsidRPr="009514EB" w:rsidRDefault="00854B9F" w:rsidP="00C60EC0">
      <w:pPr>
        <w:widowControl w:val="0"/>
        <w:numPr>
          <w:ilvl w:val="0"/>
          <w:numId w:val="24"/>
        </w:numPr>
        <w:suppressAutoHyphens/>
        <w:spacing w:line="276" w:lineRule="auto"/>
        <w:ind w:left="360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>Zhotovitel má povinnost řádně a včas informovat objednatele o všech podstatných náležitostech týkajících se naplnění této smlouvy.</w:t>
      </w:r>
    </w:p>
    <w:p w:rsidR="00854B9F" w:rsidRPr="009514EB" w:rsidRDefault="00854B9F" w:rsidP="00C60EC0">
      <w:pPr>
        <w:widowControl w:val="0"/>
        <w:numPr>
          <w:ilvl w:val="0"/>
          <w:numId w:val="24"/>
        </w:numPr>
        <w:suppressAutoHyphens/>
        <w:spacing w:line="276" w:lineRule="auto"/>
        <w:ind w:left="360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 xml:space="preserve">Zhotovitel je povinen zachovávat mlčenlivost o všech informacích, které získá od objednatele a nesmí tyto informace použít ve prospěch svůj nebo </w:t>
      </w:r>
      <w:r w:rsidR="00284685">
        <w:rPr>
          <w:rFonts w:ascii="Times New Roman" w:hAnsi="Times New Roman"/>
          <w:sz w:val="24"/>
        </w:rPr>
        <w:t xml:space="preserve">prospěch </w:t>
      </w:r>
      <w:r w:rsidRPr="009514EB">
        <w:rPr>
          <w:rFonts w:ascii="Times New Roman" w:hAnsi="Times New Roman"/>
          <w:sz w:val="24"/>
        </w:rPr>
        <w:t>třetí osoby</w:t>
      </w:r>
      <w:r w:rsidR="00284685">
        <w:rPr>
          <w:rFonts w:ascii="Times New Roman" w:hAnsi="Times New Roman"/>
          <w:sz w:val="24"/>
        </w:rPr>
        <w:t xml:space="preserve"> ani je třetím osobám předat</w:t>
      </w:r>
      <w:r w:rsidRPr="009514EB">
        <w:rPr>
          <w:rFonts w:ascii="Times New Roman" w:hAnsi="Times New Roman"/>
          <w:sz w:val="24"/>
        </w:rPr>
        <w:t>.</w:t>
      </w:r>
    </w:p>
    <w:p w:rsidR="00854B9F" w:rsidRPr="00C60EC0" w:rsidRDefault="006C3E4B" w:rsidP="00C60EC0">
      <w:pPr>
        <w:numPr>
          <w:ilvl w:val="0"/>
          <w:numId w:val="24"/>
        </w:numPr>
        <w:spacing w:before="0" w:after="0" w:line="276" w:lineRule="auto"/>
        <w:ind w:left="426" w:hanging="426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 xml:space="preserve">Zhotovitel se zavazuje </w:t>
      </w:r>
      <w:r w:rsidRPr="00C60EC0">
        <w:rPr>
          <w:rFonts w:ascii="Times New Roman" w:hAnsi="Times New Roman"/>
          <w:sz w:val="24"/>
        </w:rPr>
        <w:t>zajistit ochranu osobních údajů v souladu s právními předpisy.</w:t>
      </w:r>
      <w:r w:rsidR="00D52982" w:rsidRPr="00C60EC0">
        <w:rPr>
          <w:rFonts w:ascii="Times New Roman" w:hAnsi="Times New Roman"/>
          <w:sz w:val="24"/>
        </w:rPr>
        <w:t xml:space="preserve"> </w:t>
      </w:r>
    </w:p>
    <w:p w:rsidR="00992FA7" w:rsidRDefault="00992FA7" w:rsidP="00C60EC0">
      <w:pPr>
        <w:widowControl w:val="0"/>
        <w:numPr>
          <w:ilvl w:val="0"/>
          <w:numId w:val="24"/>
        </w:numPr>
        <w:suppressAutoHyphens/>
        <w:spacing w:line="276" w:lineRule="auto"/>
        <w:ind w:left="360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>Zhotovitel je povinen v součinnosti s objednatelem respektovat platební podmínky tak, aby byla doložena účelovost příslušných částek, včetně specifikace jednotlivých způsobilých výdajů.</w:t>
      </w:r>
    </w:p>
    <w:p w:rsidR="00A7243D" w:rsidRDefault="00C60EC0" w:rsidP="00A7243D">
      <w:pPr>
        <w:widowControl w:val="0"/>
        <w:numPr>
          <w:ilvl w:val="0"/>
          <w:numId w:val="24"/>
        </w:numPr>
        <w:suppressAutoHyphens/>
        <w:spacing w:line="276" w:lineRule="auto"/>
        <w:ind w:left="360"/>
        <w:rPr>
          <w:rFonts w:ascii="Times New Roman" w:hAnsi="Times New Roman"/>
          <w:sz w:val="24"/>
        </w:rPr>
      </w:pPr>
      <w:r w:rsidRPr="00655C76">
        <w:rPr>
          <w:rFonts w:ascii="Times New Roman" w:hAnsi="Times New Roman"/>
          <w:sz w:val="24"/>
        </w:rPr>
        <w:t>Zhotovitel je povinen na písemnou výzvu objednatele poskytnout objednateli veškeré požadované informace týkající se plnění této zakázky v termínu stanoveném objednatelem.</w:t>
      </w:r>
    </w:p>
    <w:p w:rsidR="00A7243D" w:rsidRDefault="00A7243D" w:rsidP="00A7243D">
      <w:pPr>
        <w:widowControl w:val="0"/>
        <w:numPr>
          <w:ilvl w:val="0"/>
          <w:numId w:val="24"/>
        </w:numPr>
        <w:suppressAutoHyphens/>
        <w:spacing w:line="276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Zhotovitel se zavazuje bezodkladně a na vlastní náklady opravit chyby způsobené zhotovitelem.</w:t>
      </w:r>
    </w:p>
    <w:p w:rsidR="0054317C" w:rsidRDefault="0054317C" w:rsidP="00A7243D">
      <w:pPr>
        <w:widowControl w:val="0"/>
        <w:numPr>
          <w:ilvl w:val="0"/>
          <w:numId w:val="24"/>
        </w:numPr>
        <w:suppressAutoHyphens/>
        <w:spacing w:line="276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Zhotovitel je oprávněn vystavit fakturu pouze na ty položky a kusy plnění, které byly objednány objednatelem.</w:t>
      </w:r>
    </w:p>
    <w:p w:rsidR="00657DB8" w:rsidRPr="00A33EC2" w:rsidRDefault="00657DB8" w:rsidP="00657DB8">
      <w:pPr>
        <w:widowControl w:val="0"/>
        <w:numPr>
          <w:ilvl w:val="0"/>
          <w:numId w:val="24"/>
        </w:numPr>
        <w:suppressAutoHyphens/>
        <w:spacing w:line="276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Zhotovitel je povinen </w:t>
      </w:r>
      <w:r w:rsidRPr="00A33EC2">
        <w:rPr>
          <w:rFonts w:ascii="Times New Roman" w:hAnsi="Times New Roman"/>
          <w:sz w:val="24"/>
        </w:rPr>
        <w:t xml:space="preserve">dodat objednateli objednané </w:t>
      </w:r>
      <w:r w:rsidR="004B747F">
        <w:rPr>
          <w:rFonts w:ascii="Times New Roman" w:hAnsi="Times New Roman"/>
          <w:sz w:val="24"/>
        </w:rPr>
        <w:t>manuály</w:t>
      </w:r>
      <w:r w:rsidR="004B747F" w:rsidRPr="00A33EC2">
        <w:rPr>
          <w:rFonts w:ascii="Times New Roman" w:hAnsi="Times New Roman"/>
          <w:sz w:val="24"/>
        </w:rPr>
        <w:t xml:space="preserve"> </w:t>
      </w:r>
      <w:r w:rsidRPr="00A33EC2">
        <w:rPr>
          <w:rFonts w:ascii="Times New Roman" w:hAnsi="Times New Roman"/>
          <w:sz w:val="24"/>
        </w:rPr>
        <w:t>(</w:t>
      </w:r>
      <w:r w:rsidR="004B747F">
        <w:rPr>
          <w:rFonts w:ascii="Times New Roman" w:hAnsi="Times New Roman"/>
          <w:sz w:val="24"/>
        </w:rPr>
        <w:t>Manuál pro pedagogy a Pracovní sešit – technické projekty</w:t>
      </w:r>
      <w:r w:rsidRPr="00A33EC2">
        <w:rPr>
          <w:rFonts w:ascii="Times New Roman" w:hAnsi="Times New Roman"/>
          <w:sz w:val="24"/>
        </w:rPr>
        <w:t>) nejpozději do 10 pracovních dnů</w:t>
      </w:r>
      <w:r w:rsidR="007E7FCA">
        <w:rPr>
          <w:rFonts w:ascii="Times New Roman" w:hAnsi="Times New Roman"/>
          <w:sz w:val="24"/>
        </w:rPr>
        <w:t xml:space="preserve"> </w:t>
      </w:r>
      <w:r w:rsidRPr="00A33EC2">
        <w:rPr>
          <w:rFonts w:ascii="Times New Roman" w:hAnsi="Times New Roman"/>
          <w:sz w:val="24"/>
        </w:rPr>
        <w:t>a</w:t>
      </w:r>
      <w:r w:rsidR="004B747F">
        <w:rPr>
          <w:rFonts w:ascii="Times New Roman" w:hAnsi="Times New Roman"/>
          <w:sz w:val="24"/>
        </w:rPr>
        <w:t xml:space="preserve"> zbylé</w:t>
      </w:r>
      <w:r w:rsidRPr="00A33EC2">
        <w:rPr>
          <w:rFonts w:ascii="Times New Roman" w:hAnsi="Times New Roman"/>
          <w:sz w:val="24"/>
        </w:rPr>
        <w:t xml:space="preserve"> pomůcky (</w:t>
      </w:r>
      <w:proofErr w:type="spellStart"/>
      <w:r w:rsidRPr="00A33EC2">
        <w:rPr>
          <w:rFonts w:ascii="Times New Roman" w:hAnsi="Times New Roman"/>
          <w:sz w:val="24"/>
        </w:rPr>
        <w:t>check</w:t>
      </w:r>
      <w:proofErr w:type="spellEnd"/>
      <w:r w:rsidRPr="00A33EC2">
        <w:rPr>
          <w:rFonts w:ascii="Times New Roman" w:hAnsi="Times New Roman"/>
          <w:sz w:val="24"/>
        </w:rPr>
        <w:t xml:space="preserve"> list, příklady k procvičení, kolečko)</w:t>
      </w:r>
      <w:r w:rsidR="002E0F3C">
        <w:rPr>
          <w:rFonts w:ascii="Times New Roman" w:hAnsi="Times New Roman"/>
          <w:sz w:val="24"/>
        </w:rPr>
        <w:t xml:space="preserve"> a roll-up</w:t>
      </w:r>
      <w:r w:rsidRPr="00A33EC2">
        <w:rPr>
          <w:rFonts w:ascii="Times New Roman" w:hAnsi="Times New Roman"/>
          <w:sz w:val="24"/>
        </w:rPr>
        <w:t xml:space="preserve"> do </w:t>
      </w:r>
      <w:r w:rsidR="004B747F">
        <w:rPr>
          <w:rFonts w:ascii="Times New Roman" w:hAnsi="Times New Roman"/>
          <w:sz w:val="24"/>
        </w:rPr>
        <w:t>7</w:t>
      </w:r>
      <w:r w:rsidR="004B747F" w:rsidRPr="00A33EC2">
        <w:rPr>
          <w:rFonts w:ascii="Times New Roman" w:hAnsi="Times New Roman"/>
          <w:sz w:val="24"/>
        </w:rPr>
        <w:t xml:space="preserve"> </w:t>
      </w:r>
      <w:r w:rsidRPr="00A33EC2">
        <w:rPr>
          <w:rFonts w:ascii="Times New Roman" w:hAnsi="Times New Roman"/>
          <w:sz w:val="24"/>
        </w:rPr>
        <w:t>pracovních dnů od přijetí závazné objednávky od objednatele.</w:t>
      </w:r>
      <w:r w:rsidR="00E36034">
        <w:rPr>
          <w:rFonts w:ascii="Times New Roman" w:hAnsi="Times New Roman"/>
          <w:sz w:val="24"/>
        </w:rPr>
        <w:t xml:space="preserve"> Zároveň musí být všechny objednané položky objednateli doručeny do 30. 11. 2014 z důvodu konce projektu. </w:t>
      </w:r>
    </w:p>
    <w:p w:rsidR="00625D64" w:rsidRPr="009514EB" w:rsidRDefault="00625D64" w:rsidP="004F3E48">
      <w:pPr>
        <w:widowControl w:val="0"/>
        <w:suppressAutoHyphens/>
        <w:spacing w:line="276" w:lineRule="auto"/>
        <w:rPr>
          <w:rFonts w:ascii="Times New Roman" w:hAnsi="Times New Roman"/>
          <w:sz w:val="24"/>
        </w:rPr>
      </w:pPr>
    </w:p>
    <w:p w:rsidR="00854B9F" w:rsidRPr="009514EB" w:rsidRDefault="00854B9F" w:rsidP="009514EB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</w:rPr>
      </w:pPr>
      <w:r w:rsidRPr="009514EB">
        <w:rPr>
          <w:rFonts w:ascii="Times New Roman" w:hAnsi="Times New Roman"/>
          <w:b/>
          <w:sz w:val="24"/>
        </w:rPr>
        <w:t>V</w:t>
      </w:r>
      <w:r w:rsidR="00655C76">
        <w:rPr>
          <w:rFonts w:ascii="Times New Roman" w:hAnsi="Times New Roman"/>
          <w:b/>
          <w:sz w:val="24"/>
        </w:rPr>
        <w:t>I</w:t>
      </w:r>
      <w:r w:rsidRPr="009514EB">
        <w:rPr>
          <w:rFonts w:ascii="Times New Roman" w:hAnsi="Times New Roman"/>
          <w:b/>
          <w:sz w:val="24"/>
        </w:rPr>
        <w:t>II. Práva a povinnosti objednatele</w:t>
      </w:r>
    </w:p>
    <w:p w:rsidR="00854B9F" w:rsidRPr="009514EB" w:rsidRDefault="00854B9F" w:rsidP="00C91920">
      <w:pPr>
        <w:widowControl w:val="0"/>
        <w:numPr>
          <w:ilvl w:val="0"/>
          <w:numId w:val="25"/>
        </w:numPr>
        <w:suppressAutoHyphens/>
        <w:spacing w:line="276" w:lineRule="auto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>Objednatel je povinen včas a bez zbytečného odkladu poskytnout zhotoviteli požadované informace, které zhotovitel potřebuje pro řádné naplnění této smlouvy.</w:t>
      </w:r>
    </w:p>
    <w:p w:rsidR="00854B9F" w:rsidRPr="009514EB" w:rsidRDefault="00854B9F" w:rsidP="00C91920">
      <w:pPr>
        <w:widowControl w:val="0"/>
        <w:numPr>
          <w:ilvl w:val="0"/>
          <w:numId w:val="25"/>
        </w:numPr>
        <w:suppressAutoHyphens/>
        <w:spacing w:line="276" w:lineRule="auto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>Objednatel je oprávněn být průběžně a na požádání informován o všech podstatných náležitostech týkajících se naplnění této smlouvy.</w:t>
      </w:r>
    </w:p>
    <w:p w:rsidR="005875A8" w:rsidRDefault="005875A8" w:rsidP="002779E7">
      <w:pPr>
        <w:widowControl w:val="0"/>
        <w:suppressAutoHyphens/>
        <w:spacing w:before="0" w:after="0" w:line="276" w:lineRule="auto"/>
        <w:rPr>
          <w:rFonts w:ascii="Times New Roman" w:hAnsi="Times New Roman"/>
          <w:sz w:val="24"/>
        </w:rPr>
      </w:pPr>
    </w:p>
    <w:p w:rsidR="003B2B56" w:rsidRPr="009514EB" w:rsidRDefault="003B2B56" w:rsidP="00C91920">
      <w:pPr>
        <w:widowControl w:val="0"/>
        <w:numPr>
          <w:ilvl w:val="0"/>
          <w:numId w:val="25"/>
        </w:numPr>
        <w:suppressAutoHyphens/>
        <w:spacing w:before="0" w:after="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Objednatel není povinen převzít dílo, které se liší od </w:t>
      </w:r>
      <w:r w:rsidRPr="0054317C">
        <w:rPr>
          <w:rFonts w:ascii="Times New Roman" w:hAnsi="Times New Roman"/>
          <w:sz w:val="24"/>
        </w:rPr>
        <w:t>předtiskové verze</w:t>
      </w:r>
      <w:r>
        <w:rPr>
          <w:rFonts w:ascii="Times New Roman" w:hAnsi="Times New Roman"/>
          <w:sz w:val="24"/>
        </w:rPr>
        <w:t xml:space="preserve"> nebo vykazuje-li zjevné vady</w:t>
      </w:r>
      <w:r w:rsidR="00E52D86">
        <w:rPr>
          <w:rFonts w:ascii="Times New Roman" w:hAnsi="Times New Roman"/>
          <w:sz w:val="24"/>
        </w:rPr>
        <w:t>.</w:t>
      </w:r>
    </w:p>
    <w:p w:rsidR="003B2B56" w:rsidRDefault="00A7243D" w:rsidP="00C91920">
      <w:pPr>
        <w:widowControl w:val="0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Objednatel je oprávněn po zhotoviteli požadovat opako</w:t>
      </w:r>
      <w:r w:rsidR="00284685">
        <w:rPr>
          <w:rFonts w:ascii="Times New Roman" w:hAnsi="Times New Roman"/>
          <w:sz w:val="24"/>
        </w:rPr>
        <w:t>vané ústní jednání v místě plnění</w:t>
      </w:r>
      <w:r>
        <w:rPr>
          <w:rFonts w:ascii="Times New Roman" w:hAnsi="Times New Roman"/>
          <w:sz w:val="24"/>
        </w:rPr>
        <w:t xml:space="preserve"> objednatele</w:t>
      </w:r>
      <w:r w:rsidR="002779E7">
        <w:rPr>
          <w:rFonts w:ascii="Times New Roman" w:hAnsi="Times New Roman"/>
          <w:sz w:val="24"/>
        </w:rPr>
        <w:t xml:space="preserve"> a zhotovitel je povinen se jej zúčastnit.</w:t>
      </w:r>
    </w:p>
    <w:p w:rsidR="00284685" w:rsidRDefault="00284685" w:rsidP="00C91920">
      <w:pPr>
        <w:widowControl w:val="0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Objednatel není povinen objednat všechny položky ani počty kusů uvedené v příloze č. 1</w:t>
      </w:r>
      <w:r w:rsidR="0054317C">
        <w:rPr>
          <w:rFonts w:ascii="Times New Roman" w:hAnsi="Times New Roman"/>
          <w:sz w:val="24"/>
        </w:rPr>
        <w:t>.</w:t>
      </w:r>
    </w:p>
    <w:p w:rsidR="00D06FEE" w:rsidRDefault="00D06FEE" w:rsidP="00C91920">
      <w:pPr>
        <w:widowControl w:val="0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Objednatel má právo kdykoli během trvání rámcové smlouvy změnit (nahradit) kontaktní osobu. O této změně bude zhotovitel informován elektronicky (e-mail).</w:t>
      </w:r>
      <w:bookmarkStart w:id="2" w:name="_GoBack"/>
      <w:bookmarkEnd w:id="2"/>
    </w:p>
    <w:p w:rsidR="00655C76" w:rsidRDefault="00655C76" w:rsidP="00C86C91">
      <w:pPr>
        <w:pStyle w:val="Odstavecseseznamem"/>
        <w:widowControl w:val="0"/>
        <w:spacing w:line="276" w:lineRule="auto"/>
        <w:ind w:left="360"/>
        <w:rPr>
          <w:rFonts w:ascii="Times New Roman" w:hAnsi="Times New Roman"/>
          <w:b/>
          <w:sz w:val="24"/>
        </w:rPr>
      </w:pPr>
    </w:p>
    <w:p w:rsidR="00854B9F" w:rsidRPr="009514EB" w:rsidRDefault="00854B9F" w:rsidP="009514EB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</w:rPr>
      </w:pPr>
      <w:r w:rsidRPr="009514EB">
        <w:rPr>
          <w:rFonts w:ascii="Times New Roman" w:hAnsi="Times New Roman"/>
          <w:b/>
          <w:sz w:val="24"/>
        </w:rPr>
        <w:t>I</w:t>
      </w:r>
      <w:r w:rsidR="00655C76">
        <w:rPr>
          <w:rFonts w:ascii="Times New Roman" w:hAnsi="Times New Roman"/>
          <w:b/>
          <w:sz w:val="24"/>
        </w:rPr>
        <w:t>X</w:t>
      </w:r>
      <w:r w:rsidRPr="009514EB">
        <w:rPr>
          <w:rFonts w:ascii="Times New Roman" w:hAnsi="Times New Roman"/>
          <w:b/>
          <w:sz w:val="24"/>
        </w:rPr>
        <w:t>. Závěrečná ustanovení</w:t>
      </w:r>
    </w:p>
    <w:p w:rsidR="00854B9F" w:rsidRPr="009514EB" w:rsidRDefault="00854B9F" w:rsidP="00E31D71">
      <w:pPr>
        <w:widowControl w:val="0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>V ostatním se řídí práva a povinnosti smluvních stran příslušnými ustanoveními Obchodního zákoníku.</w:t>
      </w:r>
    </w:p>
    <w:p w:rsidR="00854B9F" w:rsidRPr="009514EB" w:rsidRDefault="00854B9F" w:rsidP="00E31D71">
      <w:pPr>
        <w:widowControl w:val="0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>Smlouva je vyhotovena ve dvou stejnopisech, z nichž každá ze smluvních stran obdrží po jednom vyhotovení.</w:t>
      </w:r>
    </w:p>
    <w:p w:rsidR="00854B9F" w:rsidRPr="009514EB" w:rsidRDefault="00854B9F" w:rsidP="00E31D71">
      <w:pPr>
        <w:widowControl w:val="0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>Jakékoliv změny nebo doplňky této smlouvy je možno činit pouze formou písemných číslovaných dodatků.</w:t>
      </w:r>
    </w:p>
    <w:p w:rsidR="00854B9F" w:rsidRPr="009514EB" w:rsidRDefault="00854B9F" w:rsidP="00E31D71">
      <w:pPr>
        <w:widowControl w:val="0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 xml:space="preserve">Obě strany prohlašují, že s obsahem smlouvy souhlasí a smlouva byla sepsána na základě pravdivých údajů, nikoliv v tísni ani </w:t>
      </w:r>
      <w:r w:rsidR="00390778">
        <w:rPr>
          <w:rFonts w:ascii="Times New Roman" w:hAnsi="Times New Roman"/>
          <w:sz w:val="24"/>
        </w:rPr>
        <w:t xml:space="preserve">za </w:t>
      </w:r>
      <w:r w:rsidRPr="009514EB">
        <w:rPr>
          <w:rFonts w:ascii="Times New Roman" w:hAnsi="Times New Roman"/>
          <w:sz w:val="24"/>
        </w:rPr>
        <w:t>jinak jednostranně nevýhodných podmínek.</w:t>
      </w:r>
    </w:p>
    <w:p w:rsidR="00BC7FFE" w:rsidRPr="009514EB" w:rsidRDefault="00BC7FFE" w:rsidP="009514EB">
      <w:pPr>
        <w:widowControl w:val="0"/>
        <w:suppressAutoHyphens/>
        <w:spacing w:line="276" w:lineRule="auto"/>
        <w:rPr>
          <w:rFonts w:ascii="Times New Roman" w:hAnsi="Times New Roman"/>
          <w:sz w:val="24"/>
        </w:rPr>
      </w:pPr>
    </w:p>
    <w:p w:rsidR="00186D13" w:rsidRPr="009514EB" w:rsidRDefault="000B001D" w:rsidP="000B001D">
      <w:pPr>
        <w:widowControl w:val="0"/>
        <w:spacing w:line="276" w:lineRule="auto"/>
        <w:ind w:left="4248" w:hanging="4248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V ................ dne</w:t>
      </w:r>
      <w:proofErr w:type="gramEnd"/>
      <w:r>
        <w:rPr>
          <w:rFonts w:ascii="Times New Roman" w:hAnsi="Times New Roman"/>
          <w:sz w:val="24"/>
        </w:rPr>
        <w:t>……………….</w:t>
      </w:r>
      <w:r w:rsidR="00186D13" w:rsidRPr="009514EB">
        <w:rPr>
          <w:rFonts w:ascii="Times New Roman" w:hAnsi="Times New Roman"/>
          <w:sz w:val="24"/>
        </w:rPr>
        <w:tab/>
      </w:r>
      <w:r w:rsidR="00186D13" w:rsidRPr="009514EB">
        <w:rPr>
          <w:rFonts w:ascii="Times New Roman" w:hAnsi="Times New Roman"/>
          <w:sz w:val="24"/>
        </w:rPr>
        <w:tab/>
      </w:r>
      <w:r w:rsidR="00286BD2" w:rsidRPr="009514EB">
        <w:rPr>
          <w:rFonts w:ascii="Times New Roman" w:hAnsi="Times New Roman"/>
          <w:sz w:val="24"/>
        </w:rPr>
        <w:tab/>
      </w:r>
      <w:r w:rsidR="00186D13" w:rsidRPr="009514EB">
        <w:rPr>
          <w:rFonts w:ascii="Times New Roman" w:hAnsi="Times New Roman"/>
          <w:sz w:val="24"/>
        </w:rPr>
        <w:t>V ................ dne………………..</w:t>
      </w:r>
      <w:r w:rsidR="00186D13" w:rsidRPr="009514EB">
        <w:rPr>
          <w:rFonts w:ascii="Times New Roman" w:hAnsi="Times New Roman"/>
          <w:sz w:val="24"/>
        </w:rPr>
        <w:tab/>
      </w:r>
      <w:r w:rsidR="00186D13" w:rsidRPr="009514EB">
        <w:rPr>
          <w:rFonts w:ascii="Times New Roman" w:hAnsi="Times New Roman"/>
          <w:sz w:val="24"/>
        </w:rPr>
        <w:tab/>
      </w:r>
      <w:r w:rsidR="00186D13" w:rsidRPr="009514EB">
        <w:rPr>
          <w:rFonts w:ascii="Times New Roman" w:hAnsi="Times New Roman"/>
          <w:sz w:val="24"/>
        </w:rPr>
        <w:tab/>
      </w:r>
    </w:p>
    <w:p w:rsidR="00186D13" w:rsidRPr="009514EB" w:rsidRDefault="00186D13" w:rsidP="009514EB">
      <w:pPr>
        <w:widowControl w:val="0"/>
        <w:spacing w:line="276" w:lineRule="auto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z w:val="24"/>
        </w:rPr>
        <w:t xml:space="preserve">Za zhotovitele: </w:t>
      </w:r>
      <w:r w:rsidRPr="009514EB">
        <w:rPr>
          <w:rFonts w:ascii="Times New Roman" w:hAnsi="Times New Roman"/>
          <w:sz w:val="24"/>
        </w:rPr>
        <w:tab/>
      </w:r>
      <w:r w:rsidRPr="009514EB">
        <w:rPr>
          <w:rFonts w:ascii="Times New Roman" w:hAnsi="Times New Roman"/>
          <w:sz w:val="24"/>
        </w:rPr>
        <w:tab/>
      </w:r>
      <w:r w:rsidRPr="009514EB">
        <w:rPr>
          <w:rFonts w:ascii="Times New Roman" w:hAnsi="Times New Roman"/>
          <w:sz w:val="24"/>
        </w:rPr>
        <w:tab/>
      </w:r>
      <w:r w:rsidRPr="009514EB">
        <w:rPr>
          <w:rFonts w:ascii="Times New Roman" w:hAnsi="Times New Roman"/>
          <w:sz w:val="24"/>
        </w:rPr>
        <w:tab/>
      </w:r>
      <w:r w:rsidRPr="009514EB">
        <w:rPr>
          <w:rFonts w:ascii="Times New Roman" w:hAnsi="Times New Roman"/>
          <w:sz w:val="24"/>
        </w:rPr>
        <w:tab/>
      </w:r>
      <w:r w:rsidRPr="009514EB">
        <w:rPr>
          <w:rFonts w:ascii="Times New Roman" w:hAnsi="Times New Roman"/>
          <w:sz w:val="24"/>
        </w:rPr>
        <w:tab/>
      </w:r>
      <w:r w:rsidR="00286BD2" w:rsidRPr="009514EB">
        <w:rPr>
          <w:rFonts w:ascii="Times New Roman" w:hAnsi="Times New Roman"/>
          <w:sz w:val="24"/>
        </w:rPr>
        <w:tab/>
      </w:r>
      <w:r w:rsidRPr="009514EB">
        <w:rPr>
          <w:rFonts w:ascii="Times New Roman" w:hAnsi="Times New Roman"/>
          <w:sz w:val="24"/>
        </w:rPr>
        <w:t>Za objednatele:</w:t>
      </w:r>
    </w:p>
    <w:p w:rsidR="00186D13" w:rsidRPr="009514EB" w:rsidRDefault="00186D13" w:rsidP="009514EB">
      <w:pPr>
        <w:widowControl w:val="0"/>
        <w:spacing w:line="276" w:lineRule="auto"/>
        <w:rPr>
          <w:rFonts w:ascii="Times New Roman" w:hAnsi="Times New Roman"/>
          <w:sz w:val="24"/>
        </w:rPr>
      </w:pPr>
    </w:p>
    <w:p w:rsidR="00186D13" w:rsidRPr="009514EB" w:rsidRDefault="00D06FEE" w:rsidP="009514EB">
      <w:pPr>
        <w:widowControl w:val="0"/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5pt;margin-top:13.5pt;width:203.65pt;height:49.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" stroked="f">
            <v:textbox style="mso-fit-shape-to-text:t">
              <w:txbxContent>
                <w:p w:rsidR="007E7FCA" w:rsidRPr="00186D13" w:rsidRDefault="007E7FCA" w:rsidP="00186D13">
                  <w:pPr>
                    <w:rPr>
                      <w:rFonts w:cs="Calibri"/>
                      <w:b/>
                      <w:sz w:val="20"/>
                      <w:szCs w:val="20"/>
                    </w:rPr>
                  </w:pPr>
                  <w:r w:rsidRPr="00186D13">
                    <w:rPr>
                      <w:rFonts w:cs="Calibri"/>
                      <w:b/>
                      <w:sz w:val="20"/>
                      <w:szCs w:val="20"/>
                    </w:rPr>
                    <w:t>………………………………………………………………..</w:t>
                  </w:r>
                </w:p>
                <w:p w:rsidR="007E7FCA" w:rsidRPr="00186D13" w:rsidRDefault="007E7FCA" w:rsidP="00186D13">
                  <w:r w:rsidRPr="000E1A27">
                    <w:rPr>
                      <w:rFonts w:cs="Calibri"/>
                      <w:i/>
                      <w:sz w:val="20"/>
                      <w:szCs w:val="20"/>
                    </w:rPr>
                    <w:t>(podpis oprávněného zástupce Uchazeče)</w:t>
                  </w:r>
                </w:p>
              </w:txbxContent>
            </v:textbox>
          </v:shape>
        </w:pict>
      </w:r>
    </w:p>
    <w:p w:rsidR="00186D13" w:rsidRPr="009514EB" w:rsidRDefault="00186D13" w:rsidP="009514EB">
      <w:pPr>
        <w:tabs>
          <w:tab w:val="left" w:pos="4962"/>
        </w:tabs>
        <w:spacing w:before="0" w:after="0" w:line="276" w:lineRule="auto"/>
        <w:ind w:left="4962"/>
        <w:jc w:val="center"/>
        <w:rPr>
          <w:rFonts w:ascii="Times New Roman" w:hAnsi="Times New Roman"/>
          <w:sz w:val="24"/>
        </w:rPr>
      </w:pPr>
      <w:r w:rsidRPr="009514EB">
        <w:rPr>
          <w:rFonts w:ascii="Times New Roman" w:hAnsi="Times New Roman"/>
          <w:snapToGrid w:val="0"/>
          <w:sz w:val="24"/>
        </w:rPr>
        <w:tab/>
        <w:t>.</w:t>
      </w:r>
      <w:r w:rsidRPr="009514EB">
        <w:rPr>
          <w:rFonts w:ascii="Times New Roman" w:hAnsi="Times New Roman"/>
          <w:sz w:val="24"/>
        </w:rPr>
        <w:t>…………………………………</w:t>
      </w:r>
    </w:p>
    <w:p w:rsidR="00286BD2" w:rsidRPr="009514EB" w:rsidRDefault="005E30B0" w:rsidP="002B580E">
      <w:pPr>
        <w:tabs>
          <w:tab w:val="left" w:pos="4962"/>
        </w:tabs>
        <w:spacing w:before="0" w:after="0" w:line="276" w:lineRule="auto"/>
        <w:ind w:left="4962"/>
        <w:jc w:val="center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286906">
        <w:rPr>
          <w:rFonts w:ascii="Times New Roman" w:hAnsi="Times New Roman"/>
          <w:b/>
          <w:sz w:val="24"/>
        </w:rPr>
        <w:t xml:space="preserve">Ing. </w:t>
      </w:r>
      <w:r w:rsidR="007F2696">
        <w:rPr>
          <w:rFonts w:ascii="Times New Roman" w:hAnsi="Times New Roman"/>
          <w:b/>
          <w:sz w:val="24"/>
        </w:rPr>
        <w:t>Jaroslav Švec</w:t>
      </w:r>
      <w:r w:rsidR="00490D28" w:rsidRPr="009514EB">
        <w:rPr>
          <w:rFonts w:ascii="Times New Roman" w:hAnsi="Times New Roman"/>
          <w:b/>
          <w:sz w:val="24"/>
        </w:rPr>
        <w:t xml:space="preserve">        </w:t>
      </w:r>
    </w:p>
    <w:p w:rsidR="00186D13" w:rsidRPr="009514EB" w:rsidRDefault="00186D13" w:rsidP="009514EB">
      <w:pPr>
        <w:tabs>
          <w:tab w:val="left" w:pos="5387"/>
        </w:tabs>
        <w:spacing w:before="0" w:after="0" w:line="276" w:lineRule="auto"/>
        <w:ind w:left="4962"/>
        <w:jc w:val="center"/>
        <w:rPr>
          <w:rFonts w:ascii="Times New Roman" w:hAnsi="Times New Roman"/>
          <w:sz w:val="24"/>
        </w:rPr>
      </w:pPr>
    </w:p>
    <w:p w:rsidR="006E72B4" w:rsidRDefault="006E72B4" w:rsidP="009514EB">
      <w:pPr>
        <w:spacing w:line="276" w:lineRule="auto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Příloha č. 1 – </w:t>
      </w:r>
      <w:r w:rsidR="0054317C">
        <w:rPr>
          <w:rFonts w:ascii="Times New Roman" w:hAnsi="Times New Roman"/>
          <w:i/>
          <w:sz w:val="24"/>
        </w:rPr>
        <w:t>Předmět plnění rámcové smlouvy</w:t>
      </w:r>
    </w:p>
    <w:p w:rsidR="00657DB8" w:rsidRDefault="0054317C" w:rsidP="0009153B">
      <w:pPr>
        <w:spacing w:line="276" w:lineRule="auto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Příloha č. 2 – Cenový rozpis plnění rámcové smlouvy</w:t>
      </w:r>
      <w:r w:rsidR="00657DB8">
        <w:rPr>
          <w:rFonts w:ascii="Times New Roman" w:hAnsi="Times New Roman"/>
          <w:i/>
          <w:sz w:val="24"/>
        </w:rPr>
        <w:br w:type="page"/>
      </w:r>
    </w:p>
    <w:p w:rsidR="00657DB8" w:rsidRDefault="00657DB8" w:rsidP="00657DB8">
      <w:pPr>
        <w:spacing w:before="0" w:after="0"/>
        <w:jc w:val="left"/>
        <w:rPr>
          <w:rFonts w:ascii="Times New Roman" w:hAnsi="Times New Roman"/>
          <w:b/>
          <w:sz w:val="24"/>
        </w:rPr>
      </w:pPr>
      <w:r w:rsidRPr="00701965">
        <w:rPr>
          <w:rFonts w:ascii="Times New Roman" w:hAnsi="Times New Roman"/>
          <w:b/>
          <w:sz w:val="24"/>
        </w:rPr>
        <w:lastRenderedPageBreak/>
        <w:t>Příloha č. 1 – Předmět plnění rámcové smlouvy</w:t>
      </w:r>
    </w:p>
    <w:p w:rsidR="00657DB8" w:rsidRPr="00701965" w:rsidRDefault="00657DB8" w:rsidP="00657DB8">
      <w:pPr>
        <w:spacing w:before="0" w:after="0"/>
        <w:jc w:val="left"/>
        <w:rPr>
          <w:rFonts w:ascii="Times New Roman" w:hAnsi="Times New Roman"/>
          <w:b/>
          <w:sz w:val="24"/>
        </w:rPr>
      </w:pPr>
    </w:p>
    <w:tbl>
      <w:tblPr>
        <w:tblStyle w:val="Svtlseznamzvraznn6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1456"/>
        <w:gridCol w:w="3260"/>
      </w:tblGrid>
      <w:tr w:rsidR="004D3C1C" w:rsidRPr="00362130" w:rsidTr="004D3C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362130" w:rsidRDefault="004D3C1C" w:rsidP="00AB15A0">
            <w:r w:rsidRPr="00362130">
              <w:t>Položka</w:t>
            </w:r>
          </w:p>
        </w:tc>
        <w:tc>
          <w:tcPr>
            <w:tcW w:w="2303" w:type="dxa"/>
          </w:tcPr>
          <w:p w:rsidR="004D3C1C" w:rsidRPr="00362130" w:rsidRDefault="004D3C1C" w:rsidP="00AB1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Předpokládaná c</w:t>
            </w:r>
            <w:r w:rsidRPr="00362130">
              <w:t>ena za kus (bez DPH)</w:t>
            </w:r>
            <w:r>
              <w:t>, která nesmí být překročena</w:t>
            </w:r>
          </w:p>
        </w:tc>
        <w:tc>
          <w:tcPr>
            <w:tcW w:w="1456" w:type="dxa"/>
          </w:tcPr>
          <w:p w:rsidR="004D3C1C" w:rsidRPr="00362130" w:rsidRDefault="004D3C1C" w:rsidP="00AB1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62130">
              <w:t>Počet kusů</w:t>
            </w:r>
          </w:p>
        </w:tc>
        <w:tc>
          <w:tcPr>
            <w:tcW w:w="3260" w:type="dxa"/>
          </w:tcPr>
          <w:p w:rsidR="004D3C1C" w:rsidRPr="00362130" w:rsidRDefault="004D3C1C" w:rsidP="00AB15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62130">
              <w:t>Specifikace</w:t>
            </w:r>
          </w:p>
        </w:tc>
      </w:tr>
      <w:tr w:rsidR="004D3C1C" w:rsidRPr="00362130" w:rsidTr="004D3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Default="004D3C1C" w:rsidP="00AB15A0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Check</w:t>
            </w:r>
            <w:proofErr w:type="spellEnd"/>
            <w:r>
              <w:rPr>
                <w:b w:val="0"/>
              </w:rPr>
              <w:t xml:space="preserve"> list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6,70</w:t>
            </w:r>
          </w:p>
        </w:tc>
        <w:tc>
          <w:tcPr>
            <w:tcW w:w="1456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1300</w:t>
            </w:r>
          </w:p>
        </w:tc>
        <w:tc>
          <w:tcPr>
            <w:tcW w:w="3260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Formát A4, papír 200g, barevnost 4/4</w:t>
            </w:r>
          </w:p>
        </w:tc>
      </w:tr>
      <w:tr w:rsidR="004D3C1C" w:rsidRPr="00362130" w:rsidTr="004D3C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0966E7" w:rsidRDefault="004D3C1C" w:rsidP="00AB15A0">
            <w:pPr>
              <w:rPr>
                <w:b w:val="0"/>
              </w:rPr>
            </w:pPr>
            <w:r>
              <w:rPr>
                <w:b w:val="0"/>
              </w:rPr>
              <w:t>Manuál pro pedagogy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90,00</w:t>
            </w:r>
          </w:p>
        </w:tc>
        <w:tc>
          <w:tcPr>
            <w:tcW w:w="1456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3260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Formát 200x240, papír 80 g, 100 stránek, vazba V2, obálka papír 300g, lakovaný</w:t>
            </w:r>
          </w:p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Barevnost 4/4</w:t>
            </w:r>
          </w:p>
        </w:tc>
      </w:tr>
      <w:tr w:rsidR="004D3C1C" w:rsidRPr="00362130" w:rsidTr="004D3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524CBA" w:rsidRDefault="004D3C1C" w:rsidP="00AB15A0">
            <w:pPr>
              <w:rPr>
                <w:b w:val="0"/>
              </w:rPr>
            </w:pPr>
            <w:r w:rsidRPr="00524CBA">
              <w:rPr>
                <w:b w:val="0"/>
              </w:rPr>
              <w:t>Pracovní sešit – technické projekty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80,00</w:t>
            </w:r>
          </w:p>
        </w:tc>
        <w:tc>
          <w:tcPr>
            <w:tcW w:w="1456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800</w:t>
            </w:r>
          </w:p>
        </w:tc>
        <w:tc>
          <w:tcPr>
            <w:tcW w:w="3260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Formát 200x240, papír 80 g, 112 stránek, vazba V2, obálka papír 300g, lakovaný, barevnost vnitřních stran – 30 5/5 (CMYK + PANTONE), 82 2/2 (K + PANTONE) nebo celé 5/5 (CMYK + PANTONE)</w:t>
            </w:r>
          </w:p>
        </w:tc>
      </w:tr>
      <w:tr w:rsidR="004D3C1C" w:rsidRPr="00362130" w:rsidTr="004D3C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524CBA" w:rsidRDefault="004D3C1C" w:rsidP="00AB15A0">
            <w:pPr>
              <w:rPr>
                <w:b w:val="0"/>
              </w:rPr>
            </w:pPr>
            <w:r w:rsidRPr="00524CBA">
              <w:rPr>
                <w:b w:val="0"/>
              </w:rPr>
              <w:t>Příklady k procvičení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1,20</w:t>
            </w:r>
          </w:p>
        </w:tc>
        <w:tc>
          <w:tcPr>
            <w:tcW w:w="1456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1300 * 24</w:t>
            </w:r>
          </w:p>
        </w:tc>
        <w:tc>
          <w:tcPr>
            <w:tcW w:w="3260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Formát A4, potisk 2/0, papír 80 g, 24 různých variant</w:t>
            </w:r>
          </w:p>
        </w:tc>
      </w:tr>
      <w:tr w:rsidR="004D3C1C" w:rsidRPr="00362130" w:rsidTr="004D3C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991242" w:rsidRDefault="004D3C1C" w:rsidP="00AB15A0">
            <w:pPr>
              <w:rPr>
                <w:b w:val="0"/>
              </w:rPr>
            </w:pPr>
            <w:r w:rsidRPr="00991242">
              <w:rPr>
                <w:b w:val="0"/>
              </w:rPr>
              <w:t>Kolečko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12,00</w:t>
            </w:r>
          </w:p>
        </w:tc>
        <w:tc>
          <w:tcPr>
            <w:tcW w:w="1456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1300</w:t>
            </w:r>
          </w:p>
        </w:tc>
        <w:tc>
          <w:tcPr>
            <w:tcW w:w="3260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645">
              <w:t xml:space="preserve">Kolečko s nýtkem, </w:t>
            </w:r>
            <w:r>
              <w:t>výsek různých velikostí</w:t>
            </w:r>
            <w:r w:rsidRPr="00F82645">
              <w:t>, 3 vrstvy, 4+4, 300g LK, lamino lesk</w:t>
            </w:r>
          </w:p>
        </w:tc>
      </w:tr>
      <w:tr w:rsidR="004D3C1C" w:rsidRPr="00362130" w:rsidTr="004D3C1C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3A4856" w:rsidRDefault="004D3C1C" w:rsidP="00AB15A0">
            <w:pPr>
              <w:rPr>
                <w:b w:val="0"/>
              </w:rPr>
            </w:pPr>
            <w:proofErr w:type="spellStart"/>
            <w:r w:rsidRPr="003A4856">
              <w:rPr>
                <w:b w:val="0"/>
              </w:rPr>
              <w:t>Roll</w:t>
            </w:r>
            <w:proofErr w:type="spellEnd"/>
            <w:r>
              <w:rPr>
                <w:b w:val="0"/>
              </w:rPr>
              <w:t>-up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8 000,00</w:t>
            </w:r>
          </w:p>
        </w:tc>
        <w:tc>
          <w:tcPr>
            <w:tcW w:w="1456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260" w:type="dxa"/>
          </w:tcPr>
          <w:p w:rsidR="004D3C1C" w:rsidRPr="00F82645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Formát 90x200, hliníkový stojan, dvě polohovatelné nohy na stojanu, obal na celý </w:t>
            </w:r>
            <w:proofErr w:type="spellStart"/>
            <w:r>
              <w:t>roll</w:t>
            </w:r>
            <w:proofErr w:type="spellEnd"/>
            <w:r>
              <w:t>-up</w:t>
            </w:r>
          </w:p>
        </w:tc>
      </w:tr>
    </w:tbl>
    <w:p w:rsidR="00A80AEF" w:rsidRPr="00C04EB5" w:rsidRDefault="00A80AEF" w:rsidP="00A80AEF">
      <w:pPr>
        <w:rPr>
          <w:sz w:val="16"/>
        </w:rPr>
      </w:pPr>
      <w:r w:rsidRPr="00C04EB5">
        <w:rPr>
          <w:sz w:val="16"/>
        </w:rPr>
        <w:t>Výčet všech dodávaných materiálů není úplný. V průběhu realizace se může objevit další položka, jejíž množství a jednotková cena bude před samotnou dodávkou projednána se zhotovitelem. Dále si zadavatel vyhrazuje jakoukoli položku nerealizovat.</w:t>
      </w:r>
    </w:p>
    <w:p w:rsidR="001E7205" w:rsidRDefault="00A80AEF" w:rsidP="00A80AEF">
      <w:pPr>
        <w:rPr>
          <w:sz w:val="16"/>
        </w:rPr>
      </w:pPr>
      <w:r w:rsidRPr="00C04EB5">
        <w:rPr>
          <w:sz w:val="16"/>
        </w:rPr>
        <w:t>Ke každé položce bude vyhotoven přesně odpovídající předtisk, který bude před samotným tiskem odsouhlasen zadavatelem.</w:t>
      </w:r>
    </w:p>
    <w:p w:rsidR="00657DB8" w:rsidRPr="00701965" w:rsidRDefault="001E7205" w:rsidP="00067091">
      <w:pPr>
        <w:spacing w:before="0" w:after="0"/>
        <w:jc w:val="left"/>
        <w:rPr>
          <w:rFonts w:ascii="Times New Roman" w:hAnsi="Times New Roman"/>
          <w:b/>
          <w:sz w:val="24"/>
        </w:rPr>
      </w:pPr>
      <w:r>
        <w:rPr>
          <w:sz w:val="16"/>
        </w:rPr>
        <w:br w:type="page"/>
      </w:r>
      <w:r w:rsidR="00657DB8" w:rsidRPr="00701965">
        <w:rPr>
          <w:rFonts w:ascii="Times New Roman" w:hAnsi="Times New Roman"/>
          <w:b/>
          <w:sz w:val="24"/>
        </w:rPr>
        <w:lastRenderedPageBreak/>
        <w:t>Příloha č. 2 – Cenový rozpis plnění rámcové smlouvy</w:t>
      </w:r>
    </w:p>
    <w:tbl>
      <w:tblPr>
        <w:tblStyle w:val="Svtlseznamzvraznn6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57DB8" w:rsidRPr="00362130" w:rsidTr="00BB6D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657DB8" w:rsidRPr="00362130" w:rsidRDefault="00657DB8" w:rsidP="00BB6D97">
            <w:r w:rsidRPr="00362130">
              <w:t>Položka</w:t>
            </w:r>
          </w:p>
        </w:tc>
        <w:tc>
          <w:tcPr>
            <w:tcW w:w="2303" w:type="dxa"/>
          </w:tcPr>
          <w:p w:rsidR="00657DB8" w:rsidRPr="00362130" w:rsidRDefault="00657DB8" w:rsidP="00BB6D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362130">
              <w:t>ena za kus (bez DPH)</w:t>
            </w:r>
            <w:r>
              <w:t xml:space="preserve"> navrhovaná zhotovitelem</w:t>
            </w:r>
          </w:p>
        </w:tc>
        <w:tc>
          <w:tcPr>
            <w:tcW w:w="2303" w:type="dxa"/>
          </w:tcPr>
          <w:p w:rsidR="00657DB8" w:rsidRPr="00362130" w:rsidRDefault="00657DB8" w:rsidP="00BB6D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62130">
              <w:t>Počet kusů</w:t>
            </w:r>
          </w:p>
        </w:tc>
        <w:tc>
          <w:tcPr>
            <w:tcW w:w="2303" w:type="dxa"/>
          </w:tcPr>
          <w:p w:rsidR="00657DB8" w:rsidRPr="00362130" w:rsidRDefault="00657DB8" w:rsidP="00BB6D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62130">
              <w:t>Specifikace</w:t>
            </w:r>
          </w:p>
        </w:tc>
      </w:tr>
      <w:tr w:rsidR="004D3C1C" w:rsidRPr="00362130" w:rsidTr="00BB6D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Default="004D3C1C" w:rsidP="00AB15A0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Check</w:t>
            </w:r>
            <w:proofErr w:type="spellEnd"/>
            <w:r>
              <w:rPr>
                <w:b w:val="0"/>
              </w:rPr>
              <w:t xml:space="preserve"> list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1300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Formát A4, papír 200g, barevnost 4/4</w:t>
            </w:r>
          </w:p>
        </w:tc>
      </w:tr>
      <w:tr w:rsidR="004D3C1C" w:rsidRPr="00362130" w:rsidTr="00BB6D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0966E7" w:rsidRDefault="004D3C1C" w:rsidP="00AB15A0">
            <w:pPr>
              <w:rPr>
                <w:b w:val="0"/>
              </w:rPr>
            </w:pPr>
            <w:r>
              <w:rPr>
                <w:b w:val="0"/>
              </w:rPr>
              <w:t>Manuál pro pedagogy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Formát 200x240, papír 80 g, 100 stránek, vazba V2, obálka papír 300g, lakovaný</w:t>
            </w:r>
          </w:p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Barevnost 4/4</w:t>
            </w:r>
          </w:p>
        </w:tc>
      </w:tr>
      <w:tr w:rsidR="004D3C1C" w:rsidRPr="00362130" w:rsidTr="00BB6D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524CBA" w:rsidRDefault="004D3C1C" w:rsidP="00AB15A0">
            <w:pPr>
              <w:rPr>
                <w:b w:val="0"/>
              </w:rPr>
            </w:pPr>
            <w:r w:rsidRPr="00524CBA">
              <w:rPr>
                <w:b w:val="0"/>
              </w:rPr>
              <w:t>Pracovní sešit – technické projekty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800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Formát 200x240, papír 80 g, 112 stránek, vazba V2, obálka papír 300g, lakovaný, barevnost vnitřních stran – 30 5/5 (CMYK + PANTONE), 82 2/2 (K + PANTONE) nebo celé 5/5 (CMYK + PANTONE)</w:t>
            </w:r>
          </w:p>
        </w:tc>
      </w:tr>
      <w:tr w:rsidR="004D3C1C" w:rsidRPr="00362130" w:rsidTr="00BB6D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524CBA" w:rsidRDefault="004D3C1C" w:rsidP="00AB15A0">
            <w:pPr>
              <w:rPr>
                <w:b w:val="0"/>
              </w:rPr>
            </w:pPr>
            <w:r w:rsidRPr="00524CBA">
              <w:rPr>
                <w:b w:val="0"/>
              </w:rPr>
              <w:t>Příklady k procvičení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1300 * 24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Formát A4, potisk 2/0, papír 80 g, 24 různých variant</w:t>
            </w:r>
          </w:p>
        </w:tc>
      </w:tr>
      <w:tr w:rsidR="004D3C1C" w:rsidRPr="00362130" w:rsidTr="00BB6D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991242" w:rsidRDefault="004D3C1C" w:rsidP="00AB15A0">
            <w:pPr>
              <w:rPr>
                <w:b w:val="0"/>
              </w:rPr>
            </w:pPr>
            <w:r w:rsidRPr="00991242">
              <w:rPr>
                <w:b w:val="0"/>
              </w:rPr>
              <w:t>Kolečko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1300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2645">
              <w:t xml:space="preserve">Kolečko s nýtkem, </w:t>
            </w:r>
            <w:r>
              <w:t>výsek různých velikostí</w:t>
            </w:r>
            <w:r w:rsidRPr="00F82645">
              <w:t>, 3 vrstvy, 4+4, 300g LK, lamino lesk</w:t>
            </w:r>
          </w:p>
        </w:tc>
      </w:tr>
      <w:tr w:rsidR="004D3C1C" w:rsidRPr="00362130" w:rsidTr="00BB6D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:rsidR="004D3C1C" w:rsidRPr="003A4856" w:rsidRDefault="004D3C1C" w:rsidP="00AB15A0">
            <w:pPr>
              <w:rPr>
                <w:b w:val="0"/>
              </w:rPr>
            </w:pPr>
            <w:proofErr w:type="spellStart"/>
            <w:r w:rsidRPr="003A4856">
              <w:rPr>
                <w:b w:val="0"/>
              </w:rPr>
              <w:t>Roll</w:t>
            </w:r>
            <w:proofErr w:type="spellEnd"/>
            <w:r>
              <w:rPr>
                <w:b w:val="0"/>
              </w:rPr>
              <w:t>-up</w:t>
            </w: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3" w:type="dxa"/>
          </w:tcPr>
          <w:p w:rsidR="004D3C1C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303" w:type="dxa"/>
          </w:tcPr>
          <w:p w:rsidR="004D3C1C" w:rsidRPr="00F82645" w:rsidRDefault="004D3C1C" w:rsidP="00AB1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Formát 90x200, hliníkový stojan, dvě polohovatelné nohy na stojanu, obal na celý </w:t>
            </w:r>
            <w:proofErr w:type="spellStart"/>
            <w:r>
              <w:t>roll</w:t>
            </w:r>
            <w:proofErr w:type="spellEnd"/>
            <w:r>
              <w:t>-up</w:t>
            </w:r>
          </w:p>
        </w:tc>
      </w:tr>
    </w:tbl>
    <w:p w:rsidR="009514EB" w:rsidRPr="009514EB" w:rsidRDefault="009514EB" w:rsidP="00E86DCB">
      <w:pPr>
        <w:spacing w:line="276" w:lineRule="auto"/>
        <w:jc w:val="left"/>
        <w:rPr>
          <w:rFonts w:ascii="Times New Roman" w:hAnsi="Times New Roman"/>
          <w:i/>
          <w:sz w:val="24"/>
        </w:rPr>
      </w:pPr>
    </w:p>
    <w:sectPr w:rsidR="009514EB" w:rsidRPr="009514EB" w:rsidSect="00BC7FFE">
      <w:headerReference w:type="default" r:id="rId8"/>
      <w:footerReference w:type="default" r:id="rId9"/>
      <w:pgSz w:w="11906" w:h="16838"/>
      <w:pgMar w:top="2875" w:right="1417" w:bottom="197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FCA" w:rsidRDefault="007E7FCA" w:rsidP="002812C5">
      <w:r>
        <w:separator/>
      </w:r>
    </w:p>
  </w:endnote>
  <w:endnote w:type="continuationSeparator" w:id="0">
    <w:p w:rsidR="007E7FCA" w:rsidRDefault="007E7FCA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A" w:rsidRPr="00366DB5" w:rsidRDefault="00C04EB5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6FEE">
      <w:rPr>
        <w:noProof/>
      </w:rPr>
      <w:t>6</w:t>
    </w:r>
    <w:r>
      <w:rPr>
        <w:noProof/>
      </w:rPr>
      <w:fldChar w:fldCharType="end"/>
    </w:r>
    <w:r w:rsidR="00DD3745">
      <w:t>/8</w:t>
    </w:r>
  </w:p>
  <w:p w:rsidR="007E7FCA" w:rsidRDefault="007E7F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FCA" w:rsidRDefault="007E7FCA" w:rsidP="002812C5">
      <w:r>
        <w:separator/>
      </w:r>
    </w:p>
  </w:footnote>
  <w:footnote w:type="continuationSeparator" w:id="0">
    <w:p w:rsidR="007E7FCA" w:rsidRDefault="007E7FCA" w:rsidP="00281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A" w:rsidRDefault="007E7FCA">
    <w:pPr>
      <w:pStyle w:val="Zhlav"/>
    </w:pPr>
    <w:r>
      <w:rPr>
        <w:noProof/>
      </w:rPr>
      <w:drawing>
        <wp:inline distT="0" distB="0" distL="0" distR="0">
          <wp:extent cx="5760720" cy="1258824"/>
          <wp:effectExtent l="19050" t="0" r="0" b="0"/>
          <wp:docPr id="2" name="Obrázek 1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58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30B"/>
    <w:multiLevelType w:val="hybridMultilevel"/>
    <w:tmpl w:val="5F4EC2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42340"/>
    <w:multiLevelType w:val="hybridMultilevel"/>
    <w:tmpl w:val="2F44B3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7A51D8"/>
    <w:multiLevelType w:val="hybridMultilevel"/>
    <w:tmpl w:val="38FC6B5E"/>
    <w:lvl w:ilvl="0" w:tplc="2564DDA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162DB"/>
    <w:multiLevelType w:val="hybridMultilevel"/>
    <w:tmpl w:val="20C803C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B33413"/>
    <w:multiLevelType w:val="hybridMultilevel"/>
    <w:tmpl w:val="1818AF50"/>
    <w:lvl w:ilvl="0" w:tplc="0405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5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54AD1"/>
    <w:multiLevelType w:val="hybridMultilevel"/>
    <w:tmpl w:val="0C6E3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47A5B"/>
    <w:multiLevelType w:val="hybridMultilevel"/>
    <w:tmpl w:val="EACAE8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780E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54187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459F291E"/>
    <w:multiLevelType w:val="hybridMultilevel"/>
    <w:tmpl w:val="3F7005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CE07B4"/>
    <w:multiLevelType w:val="hybridMultilevel"/>
    <w:tmpl w:val="604A6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A1781"/>
    <w:multiLevelType w:val="hybridMultilevel"/>
    <w:tmpl w:val="BA54A3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935384"/>
    <w:multiLevelType w:val="hybridMultilevel"/>
    <w:tmpl w:val="78CC91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25B19"/>
    <w:multiLevelType w:val="hybridMultilevel"/>
    <w:tmpl w:val="FF8A0A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85620B0"/>
    <w:multiLevelType w:val="hybridMultilevel"/>
    <w:tmpl w:val="CEA2CC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97716F"/>
    <w:multiLevelType w:val="multilevel"/>
    <w:tmpl w:val="8D963A7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1134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7">
    <w:nsid w:val="5A39178D"/>
    <w:multiLevelType w:val="hybridMultilevel"/>
    <w:tmpl w:val="87C413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2328A"/>
    <w:multiLevelType w:val="hybridMultilevel"/>
    <w:tmpl w:val="0B1201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436B91"/>
    <w:multiLevelType w:val="hybridMultilevel"/>
    <w:tmpl w:val="EB083EE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783E93"/>
    <w:multiLevelType w:val="hybridMultilevel"/>
    <w:tmpl w:val="76DAFE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B470D"/>
    <w:multiLevelType w:val="hybridMultilevel"/>
    <w:tmpl w:val="EA7E7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8F10F6"/>
    <w:multiLevelType w:val="hybridMultilevel"/>
    <w:tmpl w:val="D0F6F8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D53DD"/>
    <w:multiLevelType w:val="hybridMultilevel"/>
    <w:tmpl w:val="0D0287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B93F3D"/>
    <w:multiLevelType w:val="hybridMultilevel"/>
    <w:tmpl w:val="B1C0A64C"/>
    <w:lvl w:ilvl="0" w:tplc="0405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25">
    <w:nsid w:val="77C75CB8"/>
    <w:multiLevelType w:val="hybridMultilevel"/>
    <w:tmpl w:val="B0E49B9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C534D68"/>
    <w:multiLevelType w:val="hybridMultilevel"/>
    <w:tmpl w:val="A3D6B0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0F3C29"/>
    <w:multiLevelType w:val="hybridMultilevel"/>
    <w:tmpl w:val="42F89022"/>
    <w:lvl w:ilvl="0" w:tplc="85E2A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F967D56"/>
    <w:multiLevelType w:val="hybridMultilevel"/>
    <w:tmpl w:val="D9B46D30"/>
    <w:lvl w:ilvl="0" w:tplc="2DE2A90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6"/>
  </w:num>
  <w:num w:numId="5">
    <w:abstractNumId w:val="9"/>
  </w:num>
  <w:num w:numId="6">
    <w:abstractNumId w:val="21"/>
  </w:num>
  <w:num w:numId="7">
    <w:abstractNumId w:val="18"/>
  </w:num>
  <w:num w:numId="8">
    <w:abstractNumId w:val="23"/>
  </w:num>
  <w:num w:numId="9">
    <w:abstractNumId w:val="20"/>
  </w:num>
  <w:num w:numId="10">
    <w:abstractNumId w:val="11"/>
  </w:num>
  <w:num w:numId="11">
    <w:abstractNumId w:val="12"/>
  </w:num>
  <w:num w:numId="12">
    <w:abstractNumId w:val="3"/>
  </w:num>
  <w:num w:numId="13">
    <w:abstractNumId w:val="25"/>
  </w:num>
  <w:num w:numId="14">
    <w:abstractNumId w:val="8"/>
  </w:num>
  <w:num w:numId="15">
    <w:abstractNumId w:val="4"/>
  </w:num>
  <w:num w:numId="16">
    <w:abstractNumId w:val="24"/>
  </w:num>
  <w:num w:numId="17">
    <w:abstractNumId w:val="10"/>
  </w:num>
  <w:num w:numId="18">
    <w:abstractNumId w:val="2"/>
  </w:num>
  <w:num w:numId="19">
    <w:abstractNumId w:val="0"/>
  </w:num>
  <w:num w:numId="20">
    <w:abstractNumId w:val="19"/>
  </w:num>
  <w:num w:numId="21">
    <w:abstractNumId w:val="14"/>
  </w:num>
  <w:num w:numId="22">
    <w:abstractNumId w:val="22"/>
  </w:num>
  <w:num w:numId="23">
    <w:abstractNumId w:val="15"/>
  </w:num>
  <w:num w:numId="24">
    <w:abstractNumId w:val="17"/>
  </w:num>
  <w:num w:numId="25">
    <w:abstractNumId w:val="1"/>
  </w:num>
  <w:num w:numId="26">
    <w:abstractNumId w:val="13"/>
  </w:num>
  <w:num w:numId="27">
    <w:abstractNumId w:val="28"/>
  </w:num>
  <w:num w:numId="28">
    <w:abstractNumId w:val="2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B93"/>
    <w:rsid w:val="000008F3"/>
    <w:rsid w:val="0001321A"/>
    <w:rsid w:val="00021EB2"/>
    <w:rsid w:val="000379B0"/>
    <w:rsid w:val="00040C61"/>
    <w:rsid w:val="0006066A"/>
    <w:rsid w:val="00067091"/>
    <w:rsid w:val="00075114"/>
    <w:rsid w:val="0009153B"/>
    <w:rsid w:val="000B001D"/>
    <w:rsid w:val="000B6326"/>
    <w:rsid w:val="000C4DF6"/>
    <w:rsid w:val="000D44AB"/>
    <w:rsid w:val="000D5D11"/>
    <w:rsid w:val="000D67BF"/>
    <w:rsid w:val="000E1A27"/>
    <w:rsid w:val="000F2C98"/>
    <w:rsid w:val="00100670"/>
    <w:rsid w:val="00103FCD"/>
    <w:rsid w:val="001215B4"/>
    <w:rsid w:val="00127D0E"/>
    <w:rsid w:val="00131E7A"/>
    <w:rsid w:val="00135F58"/>
    <w:rsid w:val="0014684B"/>
    <w:rsid w:val="00146D11"/>
    <w:rsid w:val="00153B07"/>
    <w:rsid w:val="00162F98"/>
    <w:rsid w:val="001672C3"/>
    <w:rsid w:val="00186D13"/>
    <w:rsid w:val="001900D4"/>
    <w:rsid w:val="001906D1"/>
    <w:rsid w:val="0019291C"/>
    <w:rsid w:val="001A5B66"/>
    <w:rsid w:val="001B1A45"/>
    <w:rsid w:val="001E3BF5"/>
    <w:rsid w:val="001E7205"/>
    <w:rsid w:val="00200233"/>
    <w:rsid w:val="00206227"/>
    <w:rsid w:val="002140C6"/>
    <w:rsid w:val="00231315"/>
    <w:rsid w:val="00232206"/>
    <w:rsid w:val="00236B6C"/>
    <w:rsid w:val="002628E2"/>
    <w:rsid w:val="00265951"/>
    <w:rsid w:val="00271901"/>
    <w:rsid w:val="002779E7"/>
    <w:rsid w:val="002812C5"/>
    <w:rsid w:val="00284685"/>
    <w:rsid w:val="00284C8F"/>
    <w:rsid w:val="00286906"/>
    <w:rsid w:val="00286BD2"/>
    <w:rsid w:val="002903A2"/>
    <w:rsid w:val="002A666E"/>
    <w:rsid w:val="002B580E"/>
    <w:rsid w:val="002C3A48"/>
    <w:rsid w:val="002C510B"/>
    <w:rsid w:val="002E0F3C"/>
    <w:rsid w:val="002F2522"/>
    <w:rsid w:val="002F2CB4"/>
    <w:rsid w:val="002F4B3B"/>
    <w:rsid w:val="003246E6"/>
    <w:rsid w:val="00352BF8"/>
    <w:rsid w:val="00353D90"/>
    <w:rsid w:val="0035412E"/>
    <w:rsid w:val="003566AC"/>
    <w:rsid w:val="00366DB5"/>
    <w:rsid w:val="003832D7"/>
    <w:rsid w:val="00390778"/>
    <w:rsid w:val="00397CA9"/>
    <w:rsid w:val="003B2B56"/>
    <w:rsid w:val="003B754A"/>
    <w:rsid w:val="003C7A5C"/>
    <w:rsid w:val="003D3459"/>
    <w:rsid w:val="003D3620"/>
    <w:rsid w:val="003D3623"/>
    <w:rsid w:val="003D454E"/>
    <w:rsid w:val="003E3506"/>
    <w:rsid w:val="00406F67"/>
    <w:rsid w:val="00417E08"/>
    <w:rsid w:val="00424965"/>
    <w:rsid w:val="004255C5"/>
    <w:rsid w:val="00427B93"/>
    <w:rsid w:val="00435C48"/>
    <w:rsid w:val="00460EE1"/>
    <w:rsid w:val="00461AC8"/>
    <w:rsid w:val="00461D8B"/>
    <w:rsid w:val="00466ABC"/>
    <w:rsid w:val="00474A43"/>
    <w:rsid w:val="00476FD4"/>
    <w:rsid w:val="00490D28"/>
    <w:rsid w:val="00491319"/>
    <w:rsid w:val="004A39FC"/>
    <w:rsid w:val="004A7FEB"/>
    <w:rsid w:val="004B0504"/>
    <w:rsid w:val="004B097B"/>
    <w:rsid w:val="004B5DB6"/>
    <w:rsid w:val="004B747F"/>
    <w:rsid w:val="004D1F72"/>
    <w:rsid w:val="004D3A9F"/>
    <w:rsid w:val="004D3C1C"/>
    <w:rsid w:val="004E5689"/>
    <w:rsid w:val="004F3E48"/>
    <w:rsid w:val="004F61D7"/>
    <w:rsid w:val="005006AE"/>
    <w:rsid w:val="00502EF2"/>
    <w:rsid w:val="00504316"/>
    <w:rsid w:val="00504782"/>
    <w:rsid w:val="00506398"/>
    <w:rsid w:val="00514116"/>
    <w:rsid w:val="00521859"/>
    <w:rsid w:val="005334E7"/>
    <w:rsid w:val="00533DD7"/>
    <w:rsid w:val="00540FED"/>
    <w:rsid w:val="0054317C"/>
    <w:rsid w:val="00544A5A"/>
    <w:rsid w:val="00554600"/>
    <w:rsid w:val="005572DB"/>
    <w:rsid w:val="005730F0"/>
    <w:rsid w:val="005820B8"/>
    <w:rsid w:val="005875A8"/>
    <w:rsid w:val="00595718"/>
    <w:rsid w:val="005B28D1"/>
    <w:rsid w:val="005D0E06"/>
    <w:rsid w:val="005D3E08"/>
    <w:rsid w:val="005D64EC"/>
    <w:rsid w:val="005E30B0"/>
    <w:rsid w:val="0060074D"/>
    <w:rsid w:val="00611A73"/>
    <w:rsid w:val="00612AC3"/>
    <w:rsid w:val="00616CB0"/>
    <w:rsid w:val="00620A0C"/>
    <w:rsid w:val="00625D64"/>
    <w:rsid w:val="00636A5C"/>
    <w:rsid w:val="006416DD"/>
    <w:rsid w:val="00642EB3"/>
    <w:rsid w:val="00646355"/>
    <w:rsid w:val="00647012"/>
    <w:rsid w:val="00655C76"/>
    <w:rsid w:val="00657DB8"/>
    <w:rsid w:val="00673336"/>
    <w:rsid w:val="00690E80"/>
    <w:rsid w:val="006938EE"/>
    <w:rsid w:val="006B2563"/>
    <w:rsid w:val="006B41D6"/>
    <w:rsid w:val="006C3E4B"/>
    <w:rsid w:val="006D7F21"/>
    <w:rsid w:val="006E23BC"/>
    <w:rsid w:val="006E72B4"/>
    <w:rsid w:val="006F2270"/>
    <w:rsid w:val="007060A1"/>
    <w:rsid w:val="007103C4"/>
    <w:rsid w:val="007207C4"/>
    <w:rsid w:val="00763644"/>
    <w:rsid w:val="007A37EA"/>
    <w:rsid w:val="007B1AE8"/>
    <w:rsid w:val="007C1D0D"/>
    <w:rsid w:val="007C31B5"/>
    <w:rsid w:val="007E4512"/>
    <w:rsid w:val="007E7FCA"/>
    <w:rsid w:val="007F2696"/>
    <w:rsid w:val="007F45E2"/>
    <w:rsid w:val="007F52B5"/>
    <w:rsid w:val="007F7162"/>
    <w:rsid w:val="00803D0D"/>
    <w:rsid w:val="00806CD6"/>
    <w:rsid w:val="00812654"/>
    <w:rsid w:val="00816646"/>
    <w:rsid w:val="0082662A"/>
    <w:rsid w:val="008412A0"/>
    <w:rsid w:val="00843628"/>
    <w:rsid w:val="00854B9F"/>
    <w:rsid w:val="00872B1B"/>
    <w:rsid w:val="008A62C0"/>
    <w:rsid w:val="008B2E32"/>
    <w:rsid w:val="008D19B2"/>
    <w:rsid w:val="008D1F60"/>
    <w:rsid w:val="008E5599"/>
    <w:rsid w:val="008F0558"/>
    <w:rsid w:val="008F43D4"/>
    <w:rsid w:val="00901E34"/>
    <w:rsid w:val="0091031E"/>
    <w:rsid w:val="00916F13"/>
    <w:rsid w:val="00930211"/>
    <w:rsid w:val="009415FA"/>
    <w:rsid w:val="00941C24"/>
    <w:rsid w:val="009514EB"/>
    <w:rsid w:val="00975957"/>
    <w:rsid w:val="00992FA7"/>
    <w:rsid w:val="009B69A0"/>
    <w:rsid w:val="009D5FD0"/>
    <w:rsid w:val="009E27A1"/>
    <w:rsid w:val="009F63B0"/>
    <w:rsid w:val="00A02B68"/>
    <w:rsid w:val="00A03527"/>
    <w:rsid w:val="00A13A7B"/>
    <w:rsid w:val="00A25323"/>
    <w:rsid w:val="00A25E88"/>
    <w:rsid w:val="00A33837"/>
    <w:rsid w:val="00A43CD5"/>
    <w:rsid w:val="00A44C5D"/>
    <w:rsid w:val="00A44F84"/>
    <w:rsid w:val="00A57443"/>
    <w:rsid w:val="00A630F3"/>
    <w:rsid w:val="00A63E9D"/>
    <w:rsid w:val="00A65B06"/>
    <w:rsid w:val="00A7243D"/>
    <w:rsid w:val="00A80AEF"/>
    <w:rsid w:val="00A8111D"/>
    <w:rsid w:val="00A85CCB"/>
    <w:rsid w:val="00A93328"/>
    <w:rsid w:val="00AA131A"/>
    <w:rsid w:val="00AB16BD"/>
    <w:rsid w:val="00AD07C6"/>
    <w:rsid w:val="00AD422B"/>
    <w:rsid w:val="00AE431F"/>
    <w:rsid w:val="00AE6145"/>
    <w:rsid w:val="00AF5264"/>
    <w:rsid w:val="00AF7305"/>
    <w:rsid w:val="00B05C0F"/>
    <w:rsid w:val="00B31EB6"/>
    <w:rsid w:val="00B369E3"/>
    <w:rsid w:val="00B55B46"/>
    <w:rsid w:val="00B64CFF"/>
    <w:rsid w:val="00B671FC"/>
    <w:rsid w:val="00B706A3"/>
    <w:rsid w:val="00B76E9D"/>
    <w:rsid w:val="00B8015B"/>
    <w:rsid w:val="00B81401"/>
    <w:rsid w:val="00B83D0F"/>
    <w:rsid w:val="00B872B9"/>
    <w:rsid w:val="00B87307"/>
    <w:rsid w:val="00B95060"/>
    <w:rsid w:val="00B97CD0"/>
    <w:rsid w:val="00BA613A"/>
    <w:rsid w:val="00BA6845"/>
    <w:rsid w:val="00BB56D8"/>
    <w:rsid w:val="00BB6D97"/>
    <w:rsid w:val="00BC1EF1"/>
    <w:rsid w:val="00BC7FFE"/>
    <w:rsid w:val="00BD158F"/>
    <w:rsid w:val="00C04EB5"/>
    <w:rsid w:val="00C07F51"/>
    <w:rsid w:val="00C222EF"/>
    <w:rsid w:val="00C44F89"/>
    <w:rsid w:val="00C529EE"/>
    <w:rsid w:val="00C560BA"/>
    <w:rsid w:val="00C60EC0"/>
    <w:rsid w:val="00C61F9B"/>
    <w:rsid w:val="00C6600F"/>
    <w:rsid w:val="00C82BB8"/>
    <w:rsid w:val="00C831CD"/>
    <w:rsid w:val="00C86C91"/>
    <w:rsid w:val="00C911B9"/>
    <w:rsid w:val="00C91920"/>
    <w:rsid w:val="00C96C60"/>
    <w:rsid w:val="00CB1D4B"/>
    <w:rsid w:val="00CB2272"/>
    <w:rsid w:val="00CB5BE5"/>
    <w:rsid w:val="00CE02DB"/>
    <w:rsid w:val="00CE3573"/>
    <w:rsid w:val="00D02E6D"/>
    <w:rsid w:val="00D035A1"/>
    <w:rsid w:val="00D04BC6"/>
    <w:rsid w:val="00D06FEE"/>
    <w:rsid w:val="00D158D2"/>
    <w:rsid w:val="00D368D5"/>
    <w:rsid w:val="00D4002B"/>
    <w:rsid w:val="00D502D1"/>
    <w:rsid w:val="00D52982"/>
    <w:rsid w:val="00D5299F"/>
    <w:rsid w:val="00D77062"/>
    <w:rsid w:val="00D84759"/>
    <w:rsid w:val="00D863A1"/>
    <w:rsid w:val="00DA74C3"/>
    <w:rsid w:val="00DB1BD5"/>
    <w:rsid w:val="00DB55B3"/>
    <w:rsid w:val="00DD00FA"/>
    <w:rsid w:val="00DD3745"/>
    <w:rsid w:val="00DE02DB"/>
    <w:rsid w:val="00DE14B5"/>
    <w:rsid w:val="00DE40F8"/>
    <w:rsid w:val="00DF12E5"/>
    <w:rsid w:val="00E033EF"/>
    <w:rsid w:val="00E22DBE"/>
    <w:rsid w:val="00E31D71"/>
    <w:rsid w:val="00E32661"/>
    <w:rsid w:val="00E36034"/>
    <w:rsid w:val="00E42A70"/>
    <w:rsid w:val="00E47A9E"/>
    <w:rsid w:val="00E50EB6"/>
    <w:rsid w:val="00E52D86"/>
    <w:rsid w:val="00E6648E"/>
    <w:rsid w:val="00E70B76"/>
    <w:rsid w:val="00E72525"/>
    <w:rsid w:val="00E74BAC"/>
    <w:rsid w:val="00E86DCB"/>
    <w:rsid w:val="00E954FD"/>
    <w:rsid w:val="00EA39D8"/>
    <w:rsid w:val="00EA4D2E"/>
    <w:rsid w:val="00EB6891"/>
    <w:rsid w:val="00ED0D44"/>
    <w:rsid w:val="00EF2990"/>
    <w:rsid w:val="00F00763"/>
    <w:rsid w:val="00F01884"/>
    <w:rsid w:val="00F02001"/>
    <w:rsid w:val="00F0426A"/>
    <w:rsid w:val="00F12208"/>
    <w:rsid w:val="00F17E30"/>
    <w:rsid w:val="00F26585"/>
    <w:rsid w:val="00F30980"/>
    <w:rsid w:val="00F43CE3"/>
    <w:rsid w:val="00F45AD4"/>
    <w:rsid w:val="00F57DA8"/>
    <w:rsid w:val="00F66A24"/>
    <w:rsid w:val="00F8261A"/>
    <w:rsid w:val="00FA6A68"/>
    <w:rsid w:val="00FB0559"/>
    <w:rsid w:val="00FB0608"/>
    <w:rsid w:val="00FB135E"/>
    <w:rsid w:val="00FB2DD4"/>
    <w:rsid w:val="00FB5BC1"/>
    <w:rsid w:val="00FC19C4"/>
    <w:rsid w:val="00FC3406"/>
    <w:rsid w:val="00FC69E3"/>
    <w:rsid w:val="00FE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02D1"/>
    <w:pPr>
      <w:spacing w:before="120" w:after="120"/>
      <w:jc w:val="both"/>
    </w:pPr>
    <w:rPr>
      <w:rFonts w:eastAsia="Times New Roman"/>
      <w:sz w:val="22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D502D1"/>
    <w:pPr>
      <w:keepNext/>
      <w:numPr>
        <w:numId w:val="5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502D1"/>
    <w:pPr>
      <w:keepNext/>
      <w:keepLines/>
      <w:numPr>
        <w:ilvl w:val="1"/>
        <w:numId w:val="5"/>
      </w:numPr>
      <w:spacing w:before="200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F66A24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F66A2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F66A2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F66A24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F66A24"/>
    <w:pPr>
      <w:numPr>
        <w:ilvl w:val="6"/>
        <w:numId w:val="5"/>
      </w:numPr>
      <w:spacing w:before="240" w:after="60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F66A24"/>
    <w:pPr>
      <w:numPr>
        <w:ilvl w:val="7"/>
        <w:numId w:val="5"/>
      </w:numPr>
      <w:spacing w:before="240" w:after="60"/>
      <w:outlineLvl w:val="7"/>
    </w:pPr>
    <w:rPr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F66A24"/>
    <w:pPr>
      <w:numPr>
        <w:ilvl w:val="8"/>
        <w:numId w:val="5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D502D1"/>
    <w:rPr>
      <w:rFonts w:ascii="Calibri" w:eastAsia="Times New Roman" w:hAnsi="Calibri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D502D1"/>
    <w:rPr>
      <w:rFonts w:ascii="Calibri" w:eastAsia="Times New Roman" w:hAnsi="Calibri"/>
      <w:b/>
      <w:bCs/>
      <w:sz w:val="26"/>
      <w:szCs w:val="26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basedOn w:val="Normln"/>
    <w:semiHidden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rFonts w:ascii="Times New Roman" w:hAnsi="Times New Roman"/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A66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666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A666E"/>
    <w:rPr>
      <w:rFonts w:ascii="Calibri" w:eastAsia="Times New Roman" w:hAnsi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66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666E"/>
    <w:rPr>
      <w:rFonts w:ascii="Calibri" w:eastAsia="Times New Roman" w:hAnsi="Calibri"/>
      <w:b/>
      <w:bCs/>
    </w:rPr>
  </w:style>
  <w:style w:type="character" w:customStyle="1" w:styleId="Nadpis3Char">
    <w:name w:val="Nadpis 3 Char"/>
    <w:link w:val="Nadpis3"/>
    <w:uiPriority w:val="9"/>
    <w:semiHidden/>
    <w:rsid w:val="00F66A2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66A2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F66A2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F66A2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F66A24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66A2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F66A24"/>
    <w:rPr>
      <w:rFonts w:ascii="Cambria" w:eastAsia="Times New Roman" w:hAnsi="Cambria" w:cs="Times New Roman"/>
      <w:sz w:val="22"/>
      <w:szCs w:val="22"/>
    </w:rPr>
  </w:style>
  <w:style w:type="paragraph" w:customStyle="1" w:styleId="dkanormln">
    <w:name w:val="Øádka normální"/>
    <w:basedOn w:val="Normln"/>
    <w:rsid w:val="000E1A27"/>
    <w:pPr>
      <w:spacing w:before="0" w:after="0"/>
    </w:pPr>
    <w:rPr>
      <w:rFonts w:ascii="Times New Roman" w:hAnsi="Times New Roman"/>
      <w:kern w:val="16"/>
      <w:sz w:val="24"/>
      <w:szCs w:val="20"/>
    </w:rPr>
  </w:style>
  <w:style w:type="character" w:customStyle="1" w:styleId="n">
    <w:name w:val="n"/>
    <w:basedOn w:val="Standardnpsmoodstavce"/>
    <w:rsid w:val="000E1A27"/>
  </w:style>
  <w:style w:type="paragraph" w:customStyle="1" w:styleId="ZD-nadpis2">
    <w:name w:val="ZD-nadpis2"/>
    <w:basedOn w:val="Nadpis2"/>
    <w:qFormat/>
    <w:rsid w:val="005730F0"/>
    <w:pPr>
      <w:keepLines w:val="0"/>
      <w:tabs>
        <w:tab w:val="num" w:pos="1134"/>
      </w:tabs>
      <w:spacing w:before="360" w:after="60" w:line="276" w:lineRule="auto"/>
      <w:ind w:left="1134" w:hanging="1134"/>
    </w:pPr>
    <w:rPr>
      <w:rFonts w:cs="Arial"/>
      <w:b w:val="0"/>
      <w:iCs/>
      <w:sz w:val="24"/>
      <w:szCs w:val="28"/>
    </w:rPr>
  </w:style>
  <w:style w:type="character" w:styleId="Siln">
    <w:name w:val="Strong"/>
    <w:basedOn w:val="Standardnpsmoodstavce"/>
    <w:uiPriority w:val="22"/>
    <w:qFormat/>
    <w:rsid w:val="00616CB0"/>
    <w:rPr>
      <w:b/>
      <w:bCs/>
    </w:rPr>
  </w:style>
  <w:style w:type="table" w:styleId="Svtlseznamzvraznn6">
    <w:name w:val="Light List Accent 6"/>
    <w:basedOn w:val="Normlntabulka"/>
    <w:uiPriority w:val="61"/>
    <w:rsid w:val="00657DB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02D1"/>
    <w:pPr>
      <w:spacing w:before="120" w:after="120"/>
      <w:jc w:val="both"/>
    </w:pPr>
    <w:rPr>
      <w:rFonts w:eastAsia="Times New Roman"/>
      <w:sz w:val="22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D502D1"/>
    <w:pPr>
      <w:keepNext/>
      <w:numPr>
        <w:numId w:val="5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502D1"/>
    <w:pPr>
      <w:keepNext/>
      <w:keepLines/>
      <w:numPr>
        <w:ilvl w:val="1"/>
        <w:numId w:val="5"/>
      </w:numPr>
      <w:spacing w:before="200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F66A24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F66A24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F66A24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F66A24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F66A24"/>
    <w:pPr>
      <w:numPr>
        <w:ilvl w:val="6"/>
        <w:numId w:val="5"/>
      </w:numPr>
      <w:spacing w:before="240" w:after="60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F66A24"/>
    <w:pPr>
      <w:numPr>
        <w:ilvl w:val="7"/>
        <w:numId w:val="5"/>
      </w:numPr>
      <w:spacing w:before="240" w:after="60"/>
      <w:outlineLvl w:val="7"/>
    </w:pPr>
    <w:rPr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F66A24"/>
    <w:pPr>
      <w:numPr>
        <w:ilvl w:val="8"/>
        <w:numId w:val="5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D502D1"/>
    <w:rPr>
      <w:rFonts w:ascii="Calibri" w:eastAsia="Times New Roman" w:hAnsi="Calibri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D502D1"/>
    <w:rPr>
      <w:rFonts w:ascii="Calibri" w:eastAsia="Times New Roman" w:hAnsi="Calibri"/>
      <w:b/>
      <w:bCs/>
      <w:sz w:val="26"/>
      <w:szCs w:val="26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basedOn w:val="Normln"/>
    <w:semiHidden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rFonts w:ascii="Times New Roman" w:hAnsi="Times New Roman"/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A66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666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A666E"/>
    <w:rPr>
      <w:rFonts w:ascii="Calibri" w:eastAsia="Times New Roman" w:hAnsi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66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666E"/>
    <w:rPr>
      <w:rFonts w:ascii="Calibri" w:eastAsia="Times New Roman" w:hAnsi="Calibri"/>
      <w:b/>
      <w:bCs/>
    </w:rPr>
  </w:style>
  <w:style w:type="character" w:customStyle="1" w:styleId="Nadpis3Char">
    <w:name w:val="Nadpis 3 Char"/>
    <w:link w:val="Nadpis3"/>
    <w:uiPriority w:val="9"/>
    <w:semiHidden/>
    <w:rsid w:val="00F66A2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66A2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F66A2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F66A2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F66A24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66A2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F66A24"/>
    <w:rPr>
      <w:rFonts w:ascii="Cambria" w:eastAsia="Times New Roman" w:hAnsi="Cambria" w:cs="Times New Roman"/>
      <w:sz w:val="22"/>
      <w:szCs w:val="22"/>
    </w:rPr>
  </w:style>
  <w:style w:type="paragraph" w:customStyle="1" w:styleId="dkanormln">
    <w:name w:val="Øádka normální"/>
    <w:basedOn w:val="Normln"/>
    <w:rsid w:val="000E1A27"/>
    <w:pPr>
      <w:spacing w:before="0" w:after="0"/>
    </w:pPr>
    <w:rPr>
      <w:rFonts w:ascii="Times New Roman" w:hAnsi="Times New Roman"/>
      <w:kern w:val="16"/>
      <w:sz w:val="24"/>
      <w:szCs w:val="20"/>
    </w:rPr>
  </w:style>
  <w:style w:type="character" w:customStyle="1" w:styleId="n">
    <w:name w:val="n"/>
    <w:basedOn w:val="Standardnpsmoodstavce"/>
    <w:rsid w:val="000E1A27"/>
  </w:style>
  <w:style w:type="paragraph" w:customStyle="1" w:styleId="ZD-nadpis2">
    <w:name w:val="ZD-nadpis2"/>
    <w:basedOn w:val="Nadpis2"/>
    <w:qFormat/>
    <w:rsid w:val="005730F0"/>
    <w:pPr>
      <w:keepLines w:val="0"/>
      <w:tabs>
        <w:tab w:val="num" w:pos="1134"/>
      </w:tabs>
      <w:spacing w:before="360" w:after="60" w:line="276" w:lineRule="auto"/>
      <w:ind w:left="1134" w:hanging="1134"/>
    </w:pPr>
    <w:rPr>
      <w:rFonts w:cs="Arial"/>
      <w:b w:val="0"/>
      <w:iCs/>
      <w:sz w:val="24"/>
      <w:szCs w:val="28"/>
    </w:rPr>
  </w:style>
  <w:style w:type="character" w:styleId="Siln">
    <w:name w:val="Strong"/>
    <w:basedOn w:val="Standardnpsmoodstavce"/>
    <w:uiPriority w:val="22"/>
    <w:qFormat/>
    <w:rsid w:val="00616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1979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Ministerstvo školství, mládeže a tělovýchovy</Company>
  <LinksUpToDate>false</LinksUpToDate>
  <CharactersWithSpaces>13633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klimovae</dc:creator>
  <cp:lastModifiedBy>Petr Bílek</cp:lastModifiedBy>
  <cp:revision>18</cp:revision>
  <cp:lastPrinted>2013-03-12T08:28:00Z</cp:lastPrinted>
  <dcterms:created xsi:type="dcterms:W3CDTF">2013-02-28T11:30:00Z</dcterms:created>
  <dcterms:modified xsi:type="dcterms:W3CDTF">2014-06-09T12:02:00Z</dcterms:modified>
</cp:coreProperties>
</file>